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6A186" w14:textId="77777777" w:rsidR="00587355" w:rsidRDefault="0022024D"/>
    <w:p w14:paraId="7C7F5137" w14:textId="4AC4BF2D" w:rsidR="005F2CDB" w:rsidRDefault="005F2CDB"/>
    <w:p w14:paraId="46FB9D96" w14:textId="3DD95CA8" w:rsidR="005F2CDB" w:rsidRPr="005F2CDB" w:rsidRDefault="005F2CDB" w:rsidP="005F2CDB">
      <w:pPr>
        <w:spacing w:after="0" w:line="240" w:lineRule="auto"/>
        <w:outlineLvl w:val="0"/>
        <w:rPr>
          <w:rFonts w:eastAsia="Times New Roman" w:cstheme="minorHAnsi"/>
          <w:b/>
          <w:bCs/>
          <w:kern w:val="36"/>
          <w:sz w:val="28"/>
          <w:szCs w:val="28"/>
        </w:rPr>
      </w:pPr>
      <w:hyperlink r:id="rId5" w:history="1">
        <w:r w:rsidRPr="005F2CDB">
          <w:rPr>
            <w:rFonts w:eastAsia="Times New Roman" w:cstheme="minorHAnsi"/>
            <w:b/>
            <w:bCs/>
            <w:color w:val="000000"/>
            <w:spacing w:val="15"/>
            <w:sz w:val="28"/>
            <w:szCs w:val="28"/>
          </w:rPr>
          <w:t>SMITHSONIAN EDUCATION</w:t>
        </w:r>
      </w:hyperlink>
      <w:r w:rsidRPr="005F2CDB">
        <w:rPr>
          <w:rFonts w:eastAsia="Times New Roman" w:cstheme="minorHAnsi"/>
          <w:b/>
          <w:bCs/>
          <w:kern w:val="36"/>
          <w:sz w:val="28"/>
          <w:szCs w:val="28"/>
        </w:rPr>
        <w:t xml:space="preserve"> Resources for Your Teaching Toolkit</w:t>
      </w:r>
    </w:p>
    <w:p w14:paraId="460B14FC" w14:textId="77777777" w:rsidR="005F2CDB" w:rsidRPr="005F2CDB" w:rsidRDefault="005F2CDB" w:rsidP="005F2CDB">
      <w:pPr>
        <w:spacing w:before="100" w:beforeAutospacing="1" w:after="100" w:afterAutospacing="1" w:line="240" w:lineRule="auto"/>
        <w:rPr>
          <w:rFonts w:ascii="Arial" w:eastAsia="Times New Roman" w:hAnsi="Arial" w:cs="Arial"/>
          <w:b/>
          <w:bCs/>
          <w:spacing w:val="15"/>
          <w:sz w:val="24"/>
          <w:szCs w:val="24"/>
        </w:rPr>
      </w:pPr>
    </w:p>
    <w:p w14:paraId="3230E2BC" w14:textId="77777777" w:rsidR="005F2CDB" w:rsidRPr="005F2CDB" w:rsidRDefault="005F2CDB" w:rsidP="005F2CDB">
      <w:pPr>
        <w:spacing w:after="0" w:line="240" w:lineRule="auto"/>
        <w:outlineLvl w:val="0"/>
        <w:rPr>
          <w:rFonts w:ascii="Times New Roman" w:eastAsia="Times New Roman" w:hAnsi="Times New Roman" w:cs="Times New Roman"/>
          <w:kern w:val="36"/>
          <w:sz w:val="48"/>
          <w:szCs w:val="48"/>
        </w:rPr>
      </w:pPr>
      <w:r w:rsidRPr="005F2CDB">
        <w:rPr>
          <w:rFonts w:ascii="Times New Roman" w:eastAsia="Times New Roman" w:hAnsi="Times New Roman" w:cs="Times New Roman"/>
          <w:kern w:val="36"/>
          <w:sz w:val="48"/>
          <w:szCs w:val="48"/>
        </w:rPr>
        <w:t>Ten Ready-To-Use Resources for Your Teaching Toolkit</w:t>
      </w:r>
    </w:p>
    <w:p w14:paraId="18772250" w14:textId="77777777" w:rsidR="005F2CDB" w:rsidRPr="005F2CDB" w:rsidRDefault="005F2CDB" w:rsidP="005F2CDB">
      <w:pPr>
        <w:spacing w:before="315" w:after="255" w:line="240" w:lineRule="auto"/>
        <w:rPr>
          <w:rFonts w:ascii="Arial" w:eastAsia="Times New Roman" w:hAnsi="Arial" w:cs="Arial"/>
          <w:sz w:val="24"/>
          <w:szCs w:val="24"/>
        </w:rPr>
      </w:pPr>
      <w:r w:rsidRPr="005F2CDB">
        <w:rPr>
          <w:rFonts w:ascii="Arial" w:eastAsia="Times New Roman" w:hAnsi="Arial" w:cs="Arial"/>
          <w:sz w:val="24"/>
          <w:szCs w:val="24"/>
        </w:rPr>
        <w:t>During the Smithsonian’s inaugural Educator’s Day program, teachers learned about classroom-ready tools, transferable teaching approaches, and opportunities for ongoing professional learning.</w:t>
      </w:r>
    </w:p>
    <w:p w14:paraId="2D6C0CA3" w14:textId="77777777" w:rsidR="005F2CDB" w:rsidRPr="005F2CDB" w:rsidRDefault="0022024D" w:rsidP="005F2CDB">
      <w:pPr>
        <w:spacing w:after="180" w:line="240" w:lineRule="auto"/>
        <w:rPr>
          <w:rFonts w:ascii="Arial" w:eastAsia="Times New Roman" w:hAnsi="Arial" w:cs="Arial"/>
          <w:b/>
          <w:bCs/>
          <w:sz w:val="24"/>
          <w:szCs w:val="24"/>
        </w:rPr>
      </w:pPr>
      <w:hyperlink r:id="rId6" w:history="1">
        <w:r w:rsidR="005F2CDB" w:rsidRPr="005F2CDB">
          <w:rPr>
            <w:rFonts w:ascii="Arial" w:eastAsia="Times New Roman" w:hAnsi="Arial" w:cs="Arial"/>
            <w:b/>
            <w:bCs/>
            <w:color w:val="000000"/>
            <w:sz w:val="24"/>
            <w:szCs w:val="24"/>
          </w:rPr>
          <w:t>Ashley Naranjo</w:t>
        </w:r>
      </w:hyperlink>
      <w:r w:rsidR="005F2CDB" w:rsidRPr="005F2CDB">
        <w:rPr>
          <w:rFonts w:ascii="Arial" w:eastAsia="Times New Roman" w:hAnsi="Arial" w:cs="Arial"/>
          <w:b/>
          <w:bCs/>
          <w:sz w:val="24"/>
          <w:szCs w:val="24"/>
        </w:rPr>
        <w:t> &amp; </w:t>
      </w:r>
      <w:hyperlink r:id="rId7" w:history="1">
        <w:r w:rsidR="005F2CDB" w:rsidRPr="005F2CDB">
          <w:rPr>
            <w:rFonts w:ascii="Arial" w:eastAsia="Times New Roman" w:hAnsi="Arial" w:cs="Arial"/>
            <w:b/>
            <w:bCs/>
            <w:color w:val="000000"/>
            <w:sz w:val="24"/>
            <w:szCs w:val="24"/>
          </w:rPr>
          <w:t xml:space="preserve">Cody </w:t>
        </w:r>
        <w:proofErr w:type="spellStart"/>
        <w:r w:rsidR="005F2CDB" w:rsidRPr="005F2CDB">
          <w:rPr>
            <w:rFonts w:ascii="Arial" w:eastAsia="Times New Roman" w:hAnsi="Arial" w:cs="Arial"/>
            <w:b/>
            <w:bCs/>
            <w:color w:val="000000"/>
            <w:sz w:val="24"/>
            <w:szCs w:val="24"/>
          </w:rPr>
          <w:t>Coltharp</w:t>
        </w:r>
        <w:proofErr w:type="spellEnd"/>
      </w:hyperlink>
    </w:p>
    <w:p w14:paraId="252D9E2F" w14:textId="77777777" w:rsidR="005F2CDB" w:rsidRPr="005F2CDB" w:rsidRDefault="005F2CDB" w:rsidP="005F2CDB">
      <w:pPr>
        <w:spacing w:after="0" w:line="240" w:lineRule="auto"/>
        <w:rPr>
          <w:rFonts w:ascii="Times New Roman" w:eastAsia="Times New Roman" w:hAnsi="Times New Roman" w:cs="Times New Roman"/>
          <w:sz w:val="24"/>
          <w:szCs w:val="24"/>
        </w:rPr>
      </w:pPr>
      <w:r w:rsidRPr="005F2CDB">
        <w:rPr>
          <w:rFonts w:ascii="Times New Roman" w:eastAsia="Times New Roman" w:hAnsi="Times New Roman" w:cs="Times New Roman"/>
          <w:sz w:val="24"/>
          <w:szCs w:val="24"/>
        </w:rPr>
        <w:t>October 19th, 2021</w:t>
      </w:r>
    </w:p>
    <w:p w14:paraId="621A4A2A" w14:textId="77777777" w:rsidR="005F2CDB" w:rsidRPr="005F2CDB" w:rsidRDefault="0022024D" w:rsidP="005F2CDB">
      <w:pPr>
        <w:spacing w:before="225" w:after="4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31A60A2">
          <v:rect id="_x0000_i1025" style="width:139.5pt;height:2.25pt" o:hrpct="0" o:hralign="center" o:hrstd="t" o:hr="t" fillcolor="#a0a0a0" stroked="f"/>
        </w:pict>
      </w:r>
    </w:p>
    <w:p w14:paraId="259C05FA" w14:textId="77777777" w:rsidR="005F2CDB" w:rsidRPr="005F2CDB" w:rsidRDefault="005F2CDB" w:rsidP="005F2CDB">
      <w:pPr>
        <w:spacing w:after="0" w:line="240" w:lineRule="auto"/>
        <w:rPr>
          <w:rFonts w:ascii="Arial" w:eastAsia="Times New Roman" w:hAnsi="Arial" w:cs="Arial"/>
          <w:color w:val="000000"/>
          <w:sz w:val="26"/>
          <w:szCs w:val="26"/>
        </w:rPr>
      </w:pPr>
      <w:r w:rsidRPr="005F2CDB">
        <w:rPr>
          <w:rFonts w:ascii="Arial" w:eastAsia="Times New Roman" w:hAnsi="Arial" w:cs="Arial"/>
          <w:color w:val="000000"/>
          <w:sz w:val="26"/>
          <w:szCs w:val="26"/>
        </w:rPr>
        <w:t>Smithsonian Educator’s Day sessions featured content, conversations, and creative approaches for teachers across the country to use free of use in their classrooms. </w:t>
      </w:r>
      <w:r w:rsidRPr="005F2CDB">
        <w:rPr>
          <w:rFonts w:ascii="Arial" w:eastAsia="Times New Roman" w:hAnsi="Arial" w:cs="Arial"/>
          <w:color w:val="808080"/>
          <w:sz w:val="26"/>
          <w:szCs w:val="26"/>
        </w:rPr>
        <w:t>Mary Tait</w:t>
      </w:r>
    </w:p>
    <w:p w14:paraId="6D9DFDB1"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color w:val="000000"/>
          <w:sz w:val="26"/>
          <w:szCs w:val="26"/>
        </w:rPr>
        <w:t>On Friday, September 17th, 2021, as part of the Smithsonian’s 175th anniversary celebrations, the Office of the Under Secretary for Education hosted its inaugural annual Educator’s Day Conference! Over 1,300 PreK-12 educators nationwide participated in 32 sessions, exploring innovative interdisciplinary lesson design, opportunities to cultivate skill development across content areas, and insights into how the Smithsonian tools and resources can enhance learning. Participants had the chance to go behind-the-scenes to talk directly with experts, get a sneak peek into upcoming exhibitions, and learn about current research initiatives at the Smithsonian. </w:t>
      </w:r>
    </w:p>
    <w:p w14:paraId="611A6024"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color w:val="000000"/>
          <w:sz w:val="26"/>
          <w:szCs w:val="26"/>
        </w:rPr>
        <w:t>You can watch all the archived sessions </w:t>
      </w:r>
      <w:hyperlink r:id="rId8" w:tgtFrame="_blank" w:history="1">
        <w:r w:rsidRPr="005F2CDB">
          <w:rPr>
            <w:rFonts w:ascii="Arial" w:eastAsia="Times New Roman" w:hAnsi="Arial" w:cs="Arial"/>
            <w:color w:val="000000"/>
            <w:sz w:val="26"/>
            <w:szCs w:val="26"/>
            <w:u w:val="single"/>
          </w:rPr>
          <w:t>here</w:t>
        </w:r>
      </w:hyperlink>
      <w:r w:rsidRPr="005F2CDB">
        <w:rPr>
          <w:rFonts w:ascii="Arial" w:eastAsia="Times New Roman" w:hAnsi="Arial" w:cs="Arial"/>
          <w:color w:val="000000"/>
          <w:sz w:val="26"/>
          <w:szCs w:val="26"/>
        </w:rPr>
        <w:t> facilitated by over 90 education and content experts, or listed individually here for </w:t>
      </w:r>
      <w:hyperlink r:id="rId9" w:tgtFrame="_blank" w:history="1">
        <w:r w:rsidRPr="005F2CDB">
          <w:rPr>
            <w:rFonts w:ascii="Arial" w:eastAsia="Times New Roman" w:hAnsi="Arial" w:cs="Arial"/>
            <w:color w:val="000000"/>
            <w:sz w:val="26"/>
            <w:szCs w:val="26"/>
            <w:u w:val="single"/>
          </w:rPr>
          <w:t>replay</w:t>
        </w:r>
      </w:hyperlink>
      <w:r w:rsidRPr="005F2CDB">
        <w:rPr>
          <w:rFonts w:ascii="Arial" w:eastAsia="Times New Roman" w:hAnsi="Arial" w:cs="Arial"/>
          <w:color w:val="000000"/>
          <w:sz w:val="26"/>
          <w:szCs w:val="26"/>
        </w:rPr>
        <w:t>, and access related resources via the </w:t>
      </w:r>
      <w:hyperlink r:id="rId10" w:tgtFrame="_blank" w:history="1">
        <w:r w:rsidRPr="005F2CDB">
          <w:rPr>
            <w:rFonts w:ascii="Arial" w:eastAsia="Times New Roman" w:hAnsi="Arial" w:cs="Arial"/>
            <w:color w:val="000000"/>
            <w:sz w:val="26"/>
            <w:szCs w:val="26"/>
            <w:u w:val="single"/>
          </w:rPr>
          <w:t>Smithsonian Learning Lab</w:t>
        </w:r>
      </w:hyperlink>
      <w:r w:rsidRPr="005F2CDB">
        <w:rPr>
          <w:rFonts w:ascii="Arial" w:eastAsia="Times New Roman" w:hAnsi="Arial" w:cs="Arial"/>
          <w:color w:val="000000"/>
          <w:sz w:val="26"/>
          <w:szCs w:val="26"/>
        </w:rPr>
        <w:t>.  </w:t>
      </w:r>
    </w:p>
    <w:p w14:paraId="4BE73432"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color w:val="000000"/>
          <w:sz w:val="26"/>
          <w:szCs w:val="26"/>
        </w:rPr>
        <w:t>In case you missed it, though, here’s a round-up of ten resources featured in the program to add to your teaching toolkit this school year.  </w:t>
      </w:r>
    </w:p>
    <w:p w14:paraId="7FCA4A50"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b/>
          <w:bCs/>
          <w:color w:val="000000"/>
          <w:sz w:val="26"/>
          <w:szCs w:val="26"/>
        </w:rPr>
        <w:lastRenderedPageBreak/>
        <w:t>Practice Modeling the Use of Objects in the Classroom with Free Online, Self-Paced Courses</w:t>
      </w:r>
    </w:p>
    <w:p w14:paraId="0E91CB56"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color w:val="000000"/>
          <w:sz w:val="26"/>
          <w:szCs w:val="26"/>
        </w:rPr>
        <w:t>In </w:t>
      </w:r>
      <w:hyperlink r:id="rId11" w:tgtFrame="_blank" w:history="1">
        <w:r w:rsidRPr="005F2CDB">
          <w:rPr>
            <w:rFonts w:ascii="Arial" w:eastAsia="Times New Roman" w:hAnsi="Arial" w:cs="Arial"/>
            <w:i/>
            <w:iCs/>
            <w:color w:val="000000"/>
            <w:sz w:val="26"/>
            <w:szCs w:val="26"/>
            <w:u w:val="single"/>
          </w:rPr>
          <w:t>Bringing the Art of Close Looking to Your Classroom</w:t>
        </w:r>
        <w:r w:rsidRPr="005F2CDB">
          <w:rPr>
            <w:rFonts w:ascii="Arial" w:eastAsia="Times New Roman" w:hAnsi="Arial" w:cs="Arial"/>
            <w:color w:val="000000"/>
            <w:sz w:val="26"/>
            <w:szCs w:val="26"/>
            <w:u w:val="single"/>
          </w:rPr>
          <w:t>,</w:t>
        </w:r>
      </w:hyperlink>
      <w:r w:rsidRPr="005F2CDB">
        <w:rPr>
          <w:rFonts w:ascii="Arial" w:eastAsia="Times New Roman" w:hAnsi="Arial" w:cs="Arial"/>
          <w:color w:val="000000"/>
          <w:sz w:val="26"/>
          <w:szCs w:val="26"/>
        </w:rPr>
        <w:t> educators from the National Portrait Gallery, the Smithsonian American Art Museum, and Smithsonian Enterprises collaborated with Yolanda Toni, a classroom teacher from Illinois, to showcase transferable strategies and approaches for using museum objects and artworks in teaching. Toni provided examples from her own teaching context to inspire participants and demonstrate how she’s applied this type of thinking to her own classroom. For teachers who want to extend this professional learning experience, the Smithsonian also offers free online, self-paced courses modeling the use of objects in the classroom—including </w:t>
      </w:r>
      <w:hyperlink r:id="rId12" w:tgtFrame="_blank" w:history="1">
        <w:r w:rsidRPr="005F2CDB">
          <w:rPr>
            <w:rFonts w:ascii="Arial" w:eastAsia="Times New Roman" w:hAnsi="Arial" w:cs="Arial"/>
            <w:color w:val="000000"/>
            <w:sz w:val="26"/>
            <w:szCs w:val="26"/>
            <w:u w:val="single"/>
          </w:rPr>
          <w:t>Interdisciplinary Teaching with Museum Objects</w:t>
        </w:r>
      </w:hyperlink>
      <w:r w:rsidRPr="005F2CDB">
        <w:rPr>
          <w:rFonts w:ascii="Arial" w:eastAsia="Times New Roman" w:hAnsi="Arial" w:cs="Arial"/>
          <w:color w:val="000000"/>
          <w:sz w:val="26"/>
          <w:szCs w:val="26"/>
        </w:rPr>
        <w:t> and </w:t>
      </w:r>
      <w:hyperlink r:id="rId13" w:tgtFrame="_blank" w:history="1">
        <w:r w:rsidRPr="005F2CDB">
          <w:rPr>
            <w:rFonts w:ascii="Arial" w:eastAsia="Times New Roman" w:hAnsi="Arial" w:cs="Arial"/>
            <w:color w:val="000000"/>
            <w:sz w:val="26"/>
            <w:szCs w:val="26"/>
            <w:u w:val="single"/>
          </w:rPr>
          <w:t>The Smithsonian Summer Sessions: Interrogating the Stories We Tell</w:t>
        </w:r>
      </w:hyperlink>
      <w:r w:rsidRPr="005F2CDB">
        <w:rPr>
          <w:rFonts w:ascii="Arial" w:eastAsia="Times New Roman" w:hAnsi="Arial" w:cs="Arial"/>
          <w:color w:val="000000"/>
          <w:sz w:val="26"/>
          <w:szCs w:val="26"/>
        </w:rPr>
        <w:t>. </w:t>
      </w:r>
    </w:p>
    <w:p w14:paraId="0A3267DB" w14:textId="1B6DAA51" w:rsidR="005F2CDB" w:rsidRPr="005F2CDB" w:rsidRDefault="005F2CDB" w:rsidP="005F2CDB">
      <w:pPr>
        <w:spacing w:after="0" w:line="240" w:lineRule="auto"/>
        <w:rPr>
          <w:rFonts w:ascii="Arial" w:eastAsia="Times New Roman" w:hAnsi="Arial" w:cs="Arial"/>
          <w:color w:val="000000"/>
          <w:sz w:val="26"/>
          <w:szCs w:val="26"/>
        </w:rPr>
      </w:pPr>
      <w:r w:rsidRPr="005F2CDB">
        <w:rPr>
          <w:rFonts w:ascii="Arial" w:eastAsia="Times New Roman" w:hAnsi="Arial" w:cs="Arial"/>
          <w:noProof/>
          <w:color w:val="000000"/>
          <w:sz w:val="26"/>
          <w:szCs w:val="26"/>
        </w:rPr>
        <mc:AlternateContent>
          <mc:Choice Requires="wps">
            <w:drawing>
              <wp:inline distT="0" distB="0" distL="0" distR="0" wp14:anchorId="15F9FD66" wp14:editId="711706D2">
                <wp:extent cx="307340" cy="307340"/>
                <wp:effectExtent l="0" t="0" r="0" b="0"/>
                <wp:docPr id="4" name="Rectangle 4" descr="No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ABD3D" id="Rectangle 4" o:spid="_x0000_s1026" alt="Non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" filled="f" stroked="f">
                <o:lock v:ext="edit" aspectratio="t"/>
                <w10:anchorlock/>
              </v:rect>
            </w:pict>
          </mc:Fallback>
        </mc:AlternateContent>
      </w:r>
      <w:r w:rsidRPr="005F2CDB">
        <w:rPr>
          <w:rFonts w:ascii="Arial" w:eastAsia="Times New Roman" w:hAnsi="Arial" w:cs="Arial"/>
          <w:color w:val="000000"/>
          <w:sz w:val="26"/>
          <w:szCs w:val="26"/>
        </w:rPr>
        <w:t>The Smithsonian’s American Women’s History Initiative has produced a series of 12 videos, available in both English and Spanish to teachers and students that feature women in 19th and 20th century history who organized their communities to make change. </w:t>
      </w:r>
      <w:r w:rsidRPr="005F2CDB">
        <w:rPr>
          <w:rFonts w:ascii="Arial" w:eastAsia="Times New Roman" w:hAnsi="Arial" w:cs="Arial"/>
          <w:color w:val="808080"/>
          <w:sz w:val="26"/>
          <w:szCs w:val="26"/>
        </w:rPr>
        <w:t>Courtesy of the Smithsonian American Women's History Initiative</w:t>
      </w:r>
    </w:p>
    <w:p w14:paraId="4AC6E638"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b/>
          <w:bCs/>
          <w:color w:val="000000"/>
          <w:sz w:val="26"/>
          <w:szCs w:val="26"/>
        </w:rPr>
        <w:t>Celebrate Hidden Stories You May Not Know with Women's History Videos</w:t>
      </w:r>
    </w:p>
    <w:p w14:paraId="4B7ACBE2"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color w:val="000000"/>
          <w:sz w:val="26"/>
          <w:szCs w:val="26"/>
        </w:rPr>
        <w:t>In </w:t>
      </w:r>
      <w:hyperlink r:id="rId14" w:tgtFrame="_blank" w:history="1">
        <w:r w:rsidRPr="005F2CDB">
          <w:rPr>
            <w:rFonts w:ascii="Arial" w:eastAsia="Times New Roman" w:hAnsi="Arial" w:cs="Arial"/>
            <w:i/>
            <w:iCs/>
            <w:color w:val="000000"/>
            <w:sz w:val="26"/>
            <w:szCs w:val="26"/>
            <w:u w:val="single"/>
          </w:rPr>
          <w:t>Women’s History in Five Minutes or Less: Celebrating Hidden Stories You May Not Know</w:t>
        </w:r>
        <w:r w:rsidRPr="005F2CDB">
          <w:rPr>
            <w:rFonts w:ascii="Arial" w:eastAsia="Times New Roman" w:hAnsi="Arial" w:cs="Arial"/>
            <w:color w:val="000000"/>
            <w:sz w:val="26"/>
            <w:szCs w:val="26"/>
            <w:u w:val="single"/>
          </w:rPr>
          <w:t>,</w:t>
        </w:r>
      </w:hyperlink>
      <w:r w:rsidRPr="005F2CDB">
        <w:rPr>
          <w:rFonts w:ascii="Arial" w:eastAsia="Times New Roman" w:hAnsi="Arial" w:cs="Arial"/>
          <w:color w:val="000000"/>
          <w:sz w:val="26"/>
          <w:szCs w:val="26"/>
        </w:rPr>
        <w:t> we learned about a series of videos that are available on the </w:t>
      </w:r>
      <w:hyperlink r:id="rId15" w:tgtFrame="_blank" w:history="1">
        <w:r w:rsidRPr="005F2CDB">
          <w:rPr>
            <w:rFonts w:ascii="Arial" w:eastAsia="Times New Roman" w:hAnsi="Arial" w:cs="Arial"/>
            <w:color w:val="000000"/>
            <w:sz w:val="26"/>
            <w:szCs w:val="26"/>
            <w:u w:val="single"/>
          </w:rPr>
          <w:t>Smithsonian’s YouTube channel</w:t>
        </w:r>
      </w:hyperlink>
      <w:r w:rsidRPr="005F2CDB">
        <w:rPr>
          <w:rFonts w:ascii="Arial" w:eastAsia="Times New Roman" w:hAnsi="Arial" w:cs="Arial"/>
          <w:color w:val="000000"/>
          <w:sz w:val="26"/>
          <w:szCs w:val="26"/>
        </w:rPr>
        <w:t>. These videos feature stories of diverse communities and their efforts to win the vote and make change. An educator from the </w:t>
      </w:r>
      <w:hyperlink r:id="rId16" w:tgtFrame="_blank" w:history="1">
        <w:r w:rsidRPr="005F2CDB">
          <w:rPr>
            <w:rFonts w:ascii="Arial" w:eastAsia="Times New Roman" w:hAnsi="Arial" w:cs="Arial"/>
            <w:color w:val="000000"/>
            <w:sz w:val="26"/>
            <w:szCs w:val="26"/>
            <w:u w:val="single"/>
          </w:rPr>
          <w:t>American Women’s History Initiative</w:t>
        </w:r>
      </w:hyperlink>
      <w:r w:rsidRPr="005F2CDB">
        <w:rPr>
          <w:rFonts w:ascii="Arial" w:eastAsia="Times New Roman" w:hAnsi="Arial" w:cs="Arial"/>
          <w:color w:val="000000"/>
          <w:sz w:val="26"/>
          <w:szCs w:val="26"/>
        </w:rPr>
        <w:t> also demonstrated how a teacher might use these dynamic multimedia assets to spark engagement and discussion with students.  </w:t>
      </w:r>
    </w:p>
    <w:p w14:paraId="40EC7943"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b/>
          <w:bCs/>
          <w:color w:val="000000"/>
          <w:sz w:val="26"/>
          <w:szCs w:val="26"/>
        </w:rPr>
        <w:t>Weave First-Voice Narratives and Primary Source Materials into Classroom Dialogue </w:t>
      </w:r>
    </w:p>
    <w:p w14:paraId="4AF4E937"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color w:val="000000"/>
          <w:sz w:val="26"/>
          <w:szCs w:val="26"/>
        </w:rPr>
        <w:t>In </w:t>
      </w:r>
      <w:hyperlink r:id="rId17" w:tgtFrame="_blank" w:history="1">
        <w:r w:rsidRPr="005F2CDB">
          <w:rPr>
            <w:rFonts w:ascii="Arial" w:eastAsia="Times New Roman" w:hAnsi="Arial" w:cs="Arial"/>
            <w:i/>
            <w:iCs/>
            <w:color w:val="000000"/>
            <w:sz w:val="26"/>
            <w:szCs w:val="26"/>
            <w:u w:val="single"/>
          </w:rPr>
          <w:t>Civil Intersections: Asian-Latino Solidarity Movements Toolkit and Cross-Cultural Dialogue</w:t>
        </w:r>
      </w:hyperlink>
      <w:r w:rsidRPr="005F2CDB">
        <w:rPr>
          <w:rFonts w:ascii="Arial" w:eastAsia="Times New Roman" w:hAnsi="Arial" w:cs="Arial"/>
          <w:color w:val="000000"/>
          <w:sz w:val="26"/>
          <w:szCs w:val="26"/>
        </w:rPr>
        <w:t>, the educators reviewed two “Civil Intersections” resource kits: </w:t>
      </w:r>
      <w:hyperlink r:id="rId18" w:tgtFrame="_blank" w:history="1">
        <w:r w:rsidRPr="005F2CDB">
          <w:rPr>
            <w:rFonts w:ascii="Arial" w:eastAsia="Times New Roman" w:hAnsi="Arial" w:cs="Arial"/>
            <w:color w:val="000000"/>
            <w:sz w:val="26"/>
            <w:szCs w:val="26"/>
            <w:u w:val="single"/>
          </w:rPr>
          <w:t>The Methodology for Cla</w:t>
        </w:r>
        <w:bookmarkStart w:id="0" w:name="_GoBack"/>
        <w:bookmarkEnd w:id="0"/>
        <w:r w:rsidRPr="005F2CDB">
          <w:rPr>
            <w:rFonts w:ascii="Arial" w:eastAsia="Times New Roman" w:hAnsi="Arial" w:cs="Arial"/>
            <w:color w:val="000000"/>
            <w:sz w:val="26"/>
            <w:szCs w:val="26"/>
            <w:u w:val="single"/>
          </w:rPr>
          <w:t>ssroom Implementation</w:t>
        </w:r>
      </w:hyperlink>
      <w:r w:rsidRPr="005F2CDB">
        <w:rPr>
          <w:rFonts w:ascii="Arial" w:eastAsia="Times New Roman" w:hAnsi="Arial" w:cs="Arial"/>
          <w:color w:val="000000"/>
          <w:sz w:val="26"/>
          <w:szCs w:val="26"/>
        </w:rPr>
        <w:t> and </w:t>
      </w:r>
      <w:hyperlink r:id="rId19" w:tgtFrame="_blank" w:history="1">
        <w:r w:rsidRPr="005F2CDB">
          <w:rPr>
            <w:rFonts w:ascii="Arial" w:eastAsia="Times New Roman" w:hAnsi="Arial" w:cs="Arial"/>
            <w:color w:val="000000"/>
            <w:sz w:val="26"/>
            <w:szCs w:val="26"/>
            <w:u w:val="single"/>
          </w:rPr>
          <w:t>The Farmworkers' Movement Case Study.</w:t>
        </w:r>
      </w:hyperlink>
      <w:r w:rsidRPr="005F2CDB">
        <w:rPr>
          <w:rFonts w:ascii="Arial" w:eastAsia="Times New Roman" w:hAnsi="Arial" w:cs="Arial"/>
          <w:color w:val="000000"/>
          <w:sz w:val="26"/>
          <w:szCs w:val="26"/>
        </w:rPr>
        <w:t xml:space="preserve"> The methodology highlights a transferable civics-centered framework focused on inquiry-based learning, active learning, civic dialogue, personal reflection, and communities of practice. The Farmworkers’ Movement is the first case study released thus far by educators at the Smithsonian Asian Pacific American Center and the Smithsonian Latino </w:t>
      </w:r>
      <w:r w:rsidRPr="005F2CDB">
        <w:rPr>
          <w:rFonts w:ascii="Arial" w:eastAsia="Times New Roman" w:hAnsi="Arial" w:cs="Arial"/>
          <w:color w:val="000000"/>
          <w:sz w:val="26"/>
          <w:szCs w:val="26"/>
        </w:rPr>
        <w:lastRenderedPageBreak/>
        <w:t>Center, highlighting the people of the movement and their legacy. It presents U.S. Latino and Asian American regional and national histories to middle and high school educators, looking to weave first-voice Latino and Asian American narratives and primary source materials into their curricula.  </w:t>
      </w:r>
    </w:p>
    <w:p w14:paraId="30A3AFB5"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b/>
          <w:bCs/>
          <w:color w:val="000000"/>
          <w:sz w:val="26"/>
          <w:szCs w:val="26"/>
        </w:rPr>
        <w:t>Explore Alma Thomas through Biography, History, Art, and Science </w:t>
      </w:r>
    </w:p>
    <w:p w14:paraId="12988C99"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color w:val="000000"/>
          <w:sz w:val="26"/>
          <w:szCs w:val="26"/>
        </w:rPr>
        <w:t>In </w:t>
      </w:r>
      <w:hyperlink r:id="rId20" w:tgtFrame="_blank" w:history="1">
        <w:r w:rsidRPr="005F2CDB">
          <w:rPr>
            <w:rFonts w:ascii="Arial" w:eastAsia="Times New Roman" w:hAnsi="Arial" w:cs="Arial"/>
            <w:i/>
            <w:iCs/>
            <w:color w:val="000000"/>
            <w:sz w:val="26"/>
            <w:szCs w:val="26"/>
            <w:u w:val="single"/>
          </w:rPr>
          <w:t>Alma Thomas: Teacher, Artist, Trailblazer, Inspiration</w:t>
        </w:r>
      </w:hyperlink>
      <w:r w:rsidRPr="005F2CDB">
        <w:rPr>
          <w:rFonts w:ascii="Arial" w:eastAsia="Times New Roman" w:hAnsi="Arial" w:cs="Arial"/>
          <w:color w:val="000000"/>
          <w:sz w:val="26"/>
          <w:szCs w:val="26"/>
        </w:rPr>
        <w:t>, viewers engaged with the artworks of Alma Thomas through the perspectives of a museum educator and art conservator. Many of the close-looking exercises led by the Smithsonian American Art Museum are included in this collection of resources, </w:t>
      </w:r>
      <w:hyperlink r:id="rId21" w:tgtFrame="_blank" w:history="1">
        <w:r w:rsidRPr="005F2CDB">
          <w:rPr>
            <w:rFonts w:ascii="Arial" w:eastAsia="Times New Roman" w:hAnsi="Arial" w:cs="Arial"/>
            <w:color w:val="000000"/>
            <w:sz w:val="26"/>
            <w:szCs w:val="26"/>
            <w:u w:val="single"/>
          </w:rPr>
          <w:t>Alma Thomas and Art Conservation,</w:t>
        </w:r>
      </w:hyperlink>
      <w:r w:rsidRPr="005F2CDB">
        <w:rPr>
          <w:rFonts w:ascii="Arial" w:eastAsia="Times New Roman" w:hAnsi="Arial" w:cs="Arial"/>
          <w:color w:val="000000"/>
          <w:sz w:val="26"/>
          <w:szCs w:val="26"/>
        </w:rPr>
        <w:t> supporting inquiry-based exploration of Thomas’ work. It contains a variety of resources for educators: a video and blog about art conservation, several inquiry strategies for looking at and thinking about art, pedagogical guides, archival material of Thomas’ life, and a high-resolution retrospective of her artworks.   </w:t>
      </w:r>
    </w:p>
    <w:p w14:paraId="015674E5"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b/>
          <w:bCs/>
          <w:color w:val="000000"/>
          <w:sz w:val="26"/>
          <w:szCs w:val="26"/>
        </w:rPr>
        <w:t>Introduce Speculative Storytelling and the Power of Radical Positivity in Problem Solving</w:t>
      </w:r>
    </w:p>
    <w:p w14:paraId="6CCF2837"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color w:val="000000"/>
          <w:sz w:val="26"/>
          <w:szCs w:val="26"/>
        </w:rPr>
        <w:t>In </w:t>
      </w:r>
      <w:hyperlink r:id="rId22" w:tgtFrame="_blank" w:history="1">
        <w:r w:rsidRPr="005F2CDB">
          <w:rPr>
            <w:rFonts w:ascii="Arial" w:eastAsia="Times New Roman" w:hAnsi="Arial" w:cs="Arial"/>
            <w:i/>
            <w:iCs/>
            <w:color w:val="000000"/>
            <w:sz w:val="26"/>
            <w:szCs w:val="26"/>
            <w:u w:val="single"/>
          </w:rPr>
          <w:t>“I Saw Your Light And It Was Shining”: The Power of Imaginative Sight in Classroom Storytelling</w:t>
        </w:r>
        <w:r w:rsidRPr="005F2CDB">
          <w:rPr>
            <w:rFonts w:ascii="Arial" w:eastAsia="Times New Roman" w:hAnsi="Arial" w:cs="Arial"/>
            <w:color w:val="000000"/>
            <w:sz w:val="26"/>
            <w:szCs w:val="26"/>
            <w:u w:val="single"/>
          </w:rPr>
          <w:t>,</w:t>
        </w:r>
      </w:hyperlink>
      <w:r w:rsidRPr="005F2CDB">
        <w:rPr>
          <w:rFonts w:ascii="Arial" w:eastAsia="Times New Roman" w:hAnsi="Arial" w:cs="Arial"/>
          <w:color w:val="000000"/>
          <w:sz w:val="26"/>
          <w:szCs w:val="26"/>
        </w:rPr>
        <w:t> artist </w:t>
      </w:r>
      <w:proofErr w:type="spellStart"/>
      <w:r w:rsidRPr="005F2CDB">
        <w:rPr>
          <w:rFonts w:ascii="Arial" w:eastAsia="Times New Roman" w:hAnsi="Arial" w:cs="Arial"/>
          <w:color w:val="000000"/>
          <w:sz w:val="26"/>
          <w:szCs w:val="26"/>
        </w:rPr>
        <w:fldChar w:fldCharType="begin"/>
      </w:r>
      <w:r w:rsidRPr="005F2CDB">
        <w:rPr>
          <w:rFonts w:ascii="Arial" w:eastAsia="Times New Roman" w:hAnsi="Arial" w:cs="Arial"/>
          <w:color w:val="000000"/>
          <w:sz w:val="26"/>
          <w:szCs w:val="26"/>
        </w:rPr>
        <w:instrText xml:space="preserve"> HYPERLINK "https://oasaduverney.com/" \t "_blank" </w:instrText>
      </w:r>
      <w:r w:rsidRPr="005F2CDB">
        <w:rPr>
          <w:rFonts w:ascii="Arial" w:eastAsia="Times New Roman" w:hAnsi="Arial" w:cs="Arial"/>
          <w:color w:val="000000"/>
          <w:sz w:val="26"/>
          <w:szCs w:val="26"/>
        </w:rPr>
        <w:fldChar w:fldCharType="separate"/>
      </w:r>
      <w:r w:rsidRPr="005F2CDB">
        <w:rPr>
          <w:rFonts w:ascii="Arial" w:eastAsia="Times New Roman" w:hAnsi="Arial" w:cs="Arial"/>
          <w:color w:val="000000"/>
          <w:sz w:val="26"/>
          <w:szCs w:val="26"/>
          <w:u w:val="single"/>
        </w:rPr>
        <w:t>Oasa</w:t>
      </w:r>
      <w:proofErr w:type="spellEnd"/>
      <w:r w:rsidRPr="005F2CDB">
        <w:rPr>
          <w:rFonts w:ascii="Arial" w:eastAsia="Times New Roman" w:hAnsi="Arial" w:cs="Arial"/>
          <w:color w:val="000000"/>
          <w:sz w:val="26"/>
          <w:szCs w:val="26"/>
          <w:u w:val="single"/>
        </w:rPr>
        <w:t> </w:t>
      </w:r>
      <w:proofErr w:type="spellStart"/>
      <w:r w:rsidRPr="005F2CDB">
        <w:rPr>
          <w:rFonts w:ascii="Arial" w:eastAsia="Times New Roman" w:hAnsi="Arial" w:cs="Arial"/>
          <w:color w:val="000000"/>
          <w:sz w:val="26"/>
          <w:szCs w:val="26"/>
          <w:u w:val="single"/>
        </w:rPr>
        <w:t>DuVerney</w:t>
      </w:r>
      <w:proofErr w:type="spellEnd"/>
      <w:r w:rsidRPr="005F2CDB">
        <w:rPr>
          <w:rFonts w:ascii="Arial" w:eastAsia="Times New Roman" w:hAnsi="Arial" w:cs="Arial"/>
          <w:color w:val="000000"/>
          <w:sz w:val="26"/>
          <w:szCs w:val="26"/>
          <w:u w:val="single"/>
        </w:rPr>
        <w:t> </w:t>
      </w:r>
      <w:r w:rsidRPr="005F2CDB">
        <w:rPr>
          <w:rFonts w:ascii="Arial" w:eastAsia="Times New Roman" w:hAnsi="Arial" w:cs="Arial"/>
          <w:color w:val="000000"/>
          <w:sz w:val="26"/>
          <w:szCs w:val="26"/>
        </w:rPr>
        <w:fldChar w:fldCharType="end"/>
      </w:r>
      <w:r w:rsidRPr="005F2CDB">
        <w:rPr>
          <w:rFonts w:ascii="Arial" w:eastAsia="Times New Roman" w:hAnsi="Arial" w:cs="Arial"/>
          <w:color w:val="000000"/>
          <w:sz w:val="26"/>
          <w:szCs w:val="26"/>
        </w:rPr>
        <w:t>was joined by Cooper Hewitt, Smithsonian Design Museum educators to discuss using objects as a tool for speculative thinking and storytelling in the classroom, engaging students’ creativity, and supporting content learning across disciplines. The online collection, </w:t>
      </w:r>
      <w:hyperlink r:id="rId23" w:anchor="r/" w:tgtFrame="_blank" w:history="1">
        <w:r w:rsidRPr="005F2CDB">
          <w:rPr>
            <w:rFonts w:ascii="Arial" w:eastAsia="Times New Roman" w:hAnsi="Arial" w:cs="Arial"/>
            <w:color w:val="000000"/>
            <w:sz w:val="26"/>
            <w:szCs w:val="26"/>
            <w:u w:val="single"/>
          </w:rPr>
          <w:t>I Saw Your Light and it was Shining: Imaginative Sight,</w:t>
        </w:r>
      </w:hyperlink>
      <w:r w:rsidRPr="005F2CDB">
        <w:rPr>
          <w:rFonts w:ascii="Arial" w:eastAsia="Times New Roman" w:hAnsi="Arial" w:cs="Arial"/>
          <w:color w:val="000000"/>
          <w:sz w:val="26"/>
          <w:szCs w:val="26"/>
        </w:rPr>
        <w:t> facilitates similar methods of using creativity and critical thought to respond to the objects around us.  </w:t>
      </w:r>
    </w:p>
    <w:p w14:paraId="6246BA91"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b/>
          <w:bCs/>
          <w:color w:val="000000"/>
          <w:sz w:val="26"/>
          <w:szCs w:val="26"/>
        </w:rPr>
        <w:t>Bolster In-Classroom Experiences with Family Learning</w:t>
      </w:r>
    </w:p>
    <w:p w14:paraId="4E704A54"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color w:val="000000"/>
          <w:sz w:val="26"/>
          <w:szCs w:val="26"/>
        </w:rPr>
        <w:t>The</w:t>
      </w:r>
      <w:r w:rsidRPr="005F2CDB">
        <w:rPr>
          <w:rFonts w:ascii="Arial" w:eastAsia="Times New Roman" w:hAnsi="Arial" w:cs="Arial"/>
          <w:i/>
          <w:iCs/>
          <w:color w:val="000000"/>
          <w:sz w:val="26"/>
          <w:szCs w:val="26"/>
        </w:rPr>
        <w:t> </w:t>
      </w:r>
      <w:hyperlink r:id="rId24" w:tgtFrame="_blank" w:history="1">
        <w:r w:rsidRPr="005F2CDB">
          <w:rPr>
            <w:rFonts w:ascii="Arial" w:eastAsia="Times New Roman" w:hAnsi="Arial" w:cs="Arial"/>
            <w:i/>
            <w:iCs/>
            <w:color w:val="000000"/>
            <w:sz w:val="26"/>
            <w:szCs w:val="26"/>
            <w:u w:val="single"/>
          </w:rPr>
          <w:t>Crafting Family Learning in </w:t>
        </w:r>
        <w:proofErr w:type="spellStart"/>
        <w:r w:rsidRPr="005F2CDB">
          <w:rPr>
            <w:rFonts w:ascii="Arial" w:eastAsia="Times New Roman" w:hAnsi="Arial" w:cs="Arial"/>
            <w:i/>
            <w:iCs/>
            <w:color w:val="000000"/>
            <w:sz w:val="26"/>
            <w:szCs w:val="26"/>
            <w:u w:val="single"/>
          </w:rPr>
          <w:t>Q?rius</w:t>
        </w:r>
        <w:proofErr w:type="spellEnd"/>
        <w:r w:rsidRPr="005F2CDB">
          <w:rPr>
            <w:rFonts w:ascii="Arial" w:eastAsia="Times New Roman" w:hAnsi="Arial" w:cs="Arial"/>
            <w:i/>
            <w:iCs/>
            <w:color w:val="000000"/>
            <w:sz w:val="26"/>
            <w:szCs w:val="26"/>
            <w:u w:val="single"/>
          </w:rPr>
          <w:t>: Extending Classroom Experiences with Informal Education Practice</w:t>
        </w:r>
      </w:hyperlink>
      <w:r w:rsidRPr="005F2CDB">
        <w:rPr>
          <w:rFonts w:ascii="Arial" w:eastAsia="Times New Roman" w:hAnsi="Arial" w:cs="Arial"/>
          <w:color w:val="000000"/>
          <w:sz w:val="26"/>
          <w:szCs w:val="26"/>
        </w:rPr>
        <w:t> session provided techniques for bridging classroom experiences to learners’ homes, using a variety of case studies from the National Museum of Natural History’s Department of Education, Outreach and Visitor Experience, including bilingual family programming, science-based crafts, and conversations with experts. Check out their website for a </w:t>
      </w:r>
      <w:hyperlink r:id="rId25" w:tgtFrame="_blank" w:history="1">
        <w:r w:rsidRPr="005F2CDB">
          <w:rPr>
            <w:rFonts w:ascii="Arial" w:eastAsia="Times New Roman" w:hAnsi="Arial" w:cs="Arial"/>
            <w:color w:val="000000"/>
            <w:sz w:val="26"/>
            <w:szCs w:val="26"/>
            <w:u w:val="single"/>
          </w:rPr>
          <w:t>series of free webinars</w:t>
        </w:r>
      </w:hyperlink>
      <w:r w:rsidRPr="005F2CDB">
        <w:rPr>
          <w:rFonts w:ascii="Arial" w:eastAsia="Times New Roman" w:hAnsi="Arial" w:cs="Arial"/>
          <w:color w:val="000000"/>
          <w:sz w:val="26"/>
          <w:szCs w:val="26"/>
        </w:rPr>
        <w:t> targeted for learners (pre-K through fifth grade) and their families.  </w:t>
      </w:r>
    </w:p>
    <w:p w14:paraId="44E069CF"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b/>
          <w:bCs/>
          <w:color w:val="000000"/>
          <w:sz w:val="26"/>
          <w:szCs w:val="26"/>
        </w:rPr>
        <w:t>Support Student Understanding of Epidemics in a Connected World </w:t>
      </w:r>
    </w:p>
    <w:p w14:paraId="7047F640"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color w:val="000000"/>
          <w:sz w:val="26"/>
          <w:szCs w:val="26"/>
        </w:rPr>
        <w:t>The </w:t>
      </w:r>
      <w:hyperlink r:id="rId26" w:tgtFrame="_blank" w:history="1">
        <w:r w:rsidRPr="005F2CDB">
          <w:rPr>
            <w:rFonts w:ascii="Arial" w:eastAsia="Times New Roman" w:hAnsi="Arial" w:cs="Arial"/>
            <w:i/>
            <w:iCs/>
            <w:color w:val="000000"/>
            <w:sz w:val="26"/>
            <w:szCs w:val="26"/>
            <w:u w:val="single"/>
          </w:rPr>
          <w:t>Outbreak Spreads to the Classroom: Tools for Educators from the Outbreak Do it Yourself Exhibit</w:t>
        </w:r>
      </w:hyperlink>
      <w:r w:rsidRPr="005F2CDB">
        <w:rPr>
          <w:rFonts w:ascii="Arial" w:eastAsia="Times New Roman" w:hAnsi="Arial" w:cs="Arial"/>
          <w:color w:val="000000"/>
          <w:sz w:val="26"/>
          <w:szCs w:val="26"/>
        </w:rPr>
        <w:t xml:space="preserve"> session introduced educators </w:t>
      </w:r>
      <w:r w:rsidRPr="005F2CDB">
        <w:rPr>
          <w:rFonts w:ascii="Arial" w:eastAsia="Times New Roman" w:hAnsi="Arial" w:cs="Arial"/>
          <w:color w:val="000000"/>
          <w:sz w:val="26"/>
          <w:szCs w:val="26"/>
        </w:rPr>
        <w:lastRenderedPageBreak/>
        <w:t>to </w:t>
      </w:r>
      <w:hyperlink r:id="rId27" w:tgtFrame="_blank" w:history="1">
        <w:r w:rsidRPr="005F2CDB">
          <w:rPr>
            <w:rFonts w:ascii="Arial" w:eastAsia="Times New Roman" w:hAnsi="Arial" w:cs="Arial"/>
            <w:color w:val="000000"/>
            <w:sz w:val="26"/>
            <w:szCs w:val="26"/>
            <w:u w:val="single"/>
          </w:rPr>
          <w:t>Outbreak </w:t>
        </w:r>
        <w:proofErr w:type="spellStart"/>
        <w:r w:rsidRPr="005F2CDB">
          <w:rPr>
            <w:rFonts w:ascii="Arial" w:eastAsia="Times New Roman" w:hAnsi="Arial" w:cs="Arial"/>
            <w:color w:val="000000"/>
            <w:sz w:val="26"/>
            <w:szCs w:val="26"/>
            <w:u w:val="single"/>
          </w:rPr>
          <w:t>DiY</w:t>
        </w:r>
        <w:proofErr w:type="spellEnd"/>
        <w:r w:rsidRPr="005F2CDB">
          <w:rPr>
            <w:rFonts w:ascii="Arial" w:eastAsia="Times New Roman" w:hAnsi="Arial" w:cs="Arial"/>
            <w:color w:val="000000"/>
            <w:sz w:val="26"/>
            <w:szCs w:val="26"/>
            <w:u w:val="single"/>
          </w:rPr>
          <w:t> resources</w:t>
        </w:r>
      </w:hyperlink>
      <w:r w:rsidRPr="005F2CDB">
        <w:rPr>
          <w:rFonts w:ascii="Arial" w:eastAsia="Times New Roman" w:hAnsi="Arial" w:cs="Arial"/>
          <w:color w:val="000000"/>
          <w:sz w:val="26"/>
          <w:szCs w:val="26"/>
        </w:rPr>
        <w:t xml:space="preserve"> and provided real-world examples of how they can be used in teaching by Penn State </w:t>
      </w:r>
      <w:proofErr w:type="spellStart"/>
      <w:r w:rsidRPr="005F2CDB">
        <w:rPr>
          <w:rFonts w:ascii="Arial" w:eastAsia="Times New Roman" w:hAnsi="Arial" w:cs="Arial"/>
          <w:color w:val="000000"/>
          <w:sz w:val="26"/>
          <w:szCs w:val="26"/>
        </w:rPr>
        <w:t>Schuykill</w:t>
      </w:r>
      <w:proofErr w:type="spellEnd"/>
      <w:r w:rsidRPr="005F2CDB">
        <w:rPr>
          <w:rFonts w:ascii="Arial" w:eastAsia="Times New Roman" w:hAnsi="Arial" w:cs="Arial"/>
          <w:color w:val="000000"/>
          <w:sz w:val="26"/>
          <w:szCs w:val="26"/>
        </w:rPr>
        <w:t xml:space="preserve"> educator Dr. Brenna Traver and the team at the National Museum of Natural History. Outbreak </w:t>
      </w:r>
      <w:proofErr w:type="spellStart"/>
      <w:r w:rsidRPr="005F2CDB">
        <w:rPr>
          <w:rFonts w:ascii="Arial" w:eastAsia="Times New Roman" w:hAnsi="Arial" w:cs="Arial"/>
          <w:color w:val="000000"/>
          <w:sz w:val="26"/>
          <w:szCs w:val="26"/>
        </w:rPr>
        <w:t>DiY</w:t>
      </w:r>
      <w:proofErr w:type="spellEnd"/>
      <w:r w:rsidRPr="005F2CDB">
        <w:rPr>
          <w:rFonts w:ascii="Arial" w:eastAsia="Times New Roman" w:hAnsi="Arial" w:cs="Arial"/>
          <w:color w:val="000000"/>
          <w:sz w:val="26"/>
          <w:szCs w:val="26"/>
        </w:rPr>
        <w:t> is a freely available toolkit of educational resources, best for teachers of grades 6–12, designed to help learners understand that the health of humans, animals, and the environment are intimately connected. </w:t>
      </w:r>
    </w:p>
    <w:p w14:paraId="13BEDD1B"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b/>
          <w:bCs/>
          <w:color w:val="000000"/>
          <w:sz w:val="26"/>
          <w:szCs w:val="26"/>
        </w:rPr>
        <w:t>Build Information Literacy Skills </w:t>
      </w:r>
    </w:p>
    <w:p w14:paraId="1C34FEFF"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color w:val="000000"/>
          <w:sz w:val="26"/>
          <w:szCs w:val="26"/>
        </w:rPr>
        <w:t>In </w:t>
      </w:r>
      <w:hyperlink r:id="rId28" w:tgtFrame="_blank" w:history="1">
        <w:r w:rsidRPr="005F2CDB">
          <w:rPr>
            <w:rFonts w:ascii="Arial" w:eastAsia="Times New Roman" w:hAnsi="Arial" w:cs="Arial"/>
            <w:i/>
            <w:iCs/>
            <w:color w:val="000000"/>
            <w:sz w:val="26"/>
            <w:szCs w:val="26"/>
            <w:u w:val="single"/>
          </w:rPr>
          <w:t>From Art to Zoology: Smithsonian Libraries and Archives Resources in Your Classroom</w:t>
        </w:r>
        <w:r w:rsidRPr="005F2CDB">
          <w:rPr>
            <w:rFonts w:ascii="Arial" w:eastAsia="Times New Roman" w:hAnsi="Arial" w:cs="Arial"/>
            <w:color w:val="000000"/>
            <w:sz w:val="26"/>
            <w:szCs w:val="26"/>
            <w:u w:val="single"/>
          </w:rPr>
          <w:t>,</w:t>
        </w:r>
      </w:hyperlink>
      <w:r w:rsidRPr="005F2CDB">
        <w:rPr>
          <w:rFonts w:ascii="Arial" w:eastAsia="Times New Roman" w:hAnsi="Arial" w:cs="Arial"/>
          <w:color w:val="000000"/>
          <w:sz w:val="26"/>
          <w:szCs w:val="26"/>
        </w:rPr>
        <w:t> the vast resources available within Smithsonian collections and how to access them were introduced. The education department at Smithsonian Libraries and Archives is dedicated to making these collections into online and in-person sensory rich environments featuring inclusive use of sight, sound, and touch, accessible to all PreK-12 students. Read more about their </w:t>
      </w:r>
      <w:hyperlink r:id="rId29" w:tgtFrame="_blank" w:history="1">
        <w:r w:rsidRPr="005F2CDB">
          <w:rPr>
            <w:rFonts w:ascii="Arial" w:eastAsia="Times New Roman" w:hAnsi="Arial" w:cs="Arial"/>
            <w:color w:val="000000"/>
            <w:sz w:val="26"/>
            <w:szCs w:val="26"/>
            <w:u w:val="single"/>
          </w:rPr>
          <w:t>information literacy collections</w:t>
        </w:r>
      </w:hyperlink>
      <w:r w:rsidRPr="005F2CDB">
        <w:rPr>
          <w:rFonts w:ascii="Arial" w:eastAsia="Times New Roman" w:hAnsi="Arial" w:cs="Arial"/>
          <w:color w:val="000000"/>
          <w:sz w:val="26"/>
          <w:szCs w:val="26"/>
        </w:rPr>
        <w:t> and </w:t>
      </w:r>
      <w:hyperlink r:id="rId30" w:tgtFrame="_blank" w:history="1">
        <w:r w:rsidRPr="005F2CDB">
          <w:rPr>
            <w:rFonts w:ascii="Arial" w:eastAsia="Times New Roman" w:hAnsi="Arial" w:cs="Arial"/>
            <w:color w:val="000000"/>
            <w:sz w:val="26"/>
            <w:szCs w:val="26"/>
            <w:u w:val="single"/>
          </w:rPr>
          <w:t>access them here</w:t>
        </w:r>
      </w:hyperlink>
      <w:r w:rsidRPr="005F2CDB">
        <w:rPr>
          <w:rFonts w:ascii="Arial" w:eastAsia="Times New Roman" w:hAnsi="Arial" w:cs="Arial"/>
          <w:color w:val="000000"/>
          <w:sz w:val="26"/>
          <w:szCs w:val="26"/>
        </w:rPr>
        <w:t>. </w:t>
      </w:r>
    </w:p>
    <w:p w14:paraId="38273A3B" w14:textId="605EE58C" w:rsidR="005F2CDB" w:rsidRPr="005F2CDB" w:rsidRDefault="005F2CDB" w:rsidP="005F2CDB">
      <w:pPr>
        <w:spacing w:after="0" w:line="240" w:lineRule="auto"/>
        <w:rPr>
          <w:rFonts w:ascii="Arial" w:eastAsia="Times New Roman" w:hAnsi="Arial" w:cs="Arial"/>
          <w:color w:val="000000"/>
          <w:sz w:val="26"/>
          <w:szCs w:val="26"/>
        </w:rPr>
      </w:pPr>
      <w:r w:rsidRPr="005F2CDB">
        <w:rPr>
          <w:rFonts w:ascii="Arial" w:eastAsia="Times New Roman" w:hAnsi="Arial" w:cs="Arial"/>
          <w:noProof/>
          <w:color w:val="000000"/>
          <w:sz w:val="26"/>
          <w:szCs w:val="26"/>
        </w:rPr>
        <mc:AlternateContent>
          <mc:Choice Requires="wps">
            <w:drawing>
              <wp:inline distT="0" distB="0" distL="0" distR="0" wp14:anchorId="327ADDAA" wp14:editId="59DBCD46">
                <wp:extent cx="307340" cy="307340"/>
                <wp:effectExtent l="0" t="0" r="0" b="0"/>
                <wp:docPr id="3" name="Rectangle 3" descr="No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8E500" id="Rectangle 3" o:spid="_x0000_s1026" alt="Non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" filled="f" stroked="f">
                <o:lock v:ext="edit" aspectratio="t"/>
                <w10:anchorlock/>
              </v:rect>
            </w:pict>
          </mc:Fallback>
        </mc:AlternateContent>
      </w:r>
      <w:r w:rsidRPr="005F2CDB">
        <w:rPr>
          <w:rFonts w:ascii="Arial" w:eastAsia="Times New Roman" w:hAnsi="Arial" w:cs="Arial"/>
          <w:color w:val="000000"/>
          <w:sz w:val="26"/>
          <w:szCs w:val="26"/>
        </w:rPr>
        <w:t xml:space="preserve">These </w:t>
      </w:r>
      <w:proofErr w:type="spellStart"/>
      <w:r w:rsidRPr="005F2CDB">
        <w:rPr>
          <w:rFonts w:ascii="Arial" w:eastAsia="Times New Roman" w:hAnsi="Arial" w:cs="Arial"/>
          <w:color w:val="000000"/>
          <w:sz w:val="26"/>
          <w:szCs w:val="26"/>
        </w:rPr>
        <w:t>MicroObservatory</w:t>
      </w:r>
      <w:proofErr w:type="spellEnd"/>
      <w:r w:rsidRPr="005F2CDB">
        <w:rPr>
          <w:rFonts w:ascii="Arial" w:eastAsia="Times New Roman" w:hAnsi="Arial" w:cs="Arial"/>
          <w:color w:val="000000"/>
          <w:sz w:val="26"/>
          <w:szCs w:val="26"/>
        </w:rPr>
        <w:t xml:space="preserve"> telescopes, located at the Smithsonian's Fred Lawrence Whipple Observatory in Arizona, can be accessed online at microobservatory.org. </w:t>
      </w:r>
      <w:r w:rsidRPr="005F2CDB">
        <w:rPr>
          <w:rFonts w:ascii="Arial" w:eastAsia="Times New Roman" w:hAnsi="Arial" w:cs="Arial"/>
          <w:color w:val="808080"/>
          <w:sz w:val="26"/>
          <w:szCs w:val="26"/>
        </w:rPr>
        <w:t>Smithsonian Astrophysical Observatory/</w:t>
      </w:r>
      <w:proofErr w:type="spellStart"/>
      <w:r w:rsidRPr="005F2CDB">
        <w:rPr>
          <w:rFonts w:ascii="Arial" w:eastAsia="Times New Roman" w:hAnsi="Arial" w:cs="Arial"/>
          <w:color w:val="808080"/>
          <w:sz w:val="26"/>
          <w:szCs w:val="26"/>
        </w:rPr>
        <w:t>MicroObservatory</w:t>
      </w:r>
      <w:proofErr w:type="spellEnd"/>
    </w:p>
    <w:p w14:paraId="53F1A8BF"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b/>
          <w:bCs/>
          <w:color w:val="000000"/>
          <w:sz w:val="26"/>
          <w:szCs w:val="26"/>
        </w:rPr>
        <w:t>Capture (and Colorize) Celestial Objects Using the </w:t>
      </w:r>
      <w:proofErr w:type="spellStart"/>
      <w:r w:rsidRPr="005F2CDB">
        <w:rPr>
          <w:rFonts w:ascii="Arial" w:eastAsia="Times New Roman" w:hAnsi="Arial" w:cs="Arial"/>
          <w:b/>
          <w:bCs/>
          <w:color w:val="000000"/>
          <w:sz w:val="26"/>
          <w:szCs w:val="26"/>
        </w:rPr>
        <w:t>MicroObservatory</w:t>
      </w:r>
      <w:proofErr w:type="spellEnd"/>
      <w:r w:rsidRPr="005F2CDB">
        <w:rPr>
          <w:rFonts w:ascii="Arial" w:eastAsia="Times New Roman" w:hAnsi="Arial" w:cs="Arial"/>
          <w:b/>
          <w:bCs/>
          <w:color w:val="000000"/>
          <w:sz w:val="26"/>
          <w:szCs w:val="26"/>
        </w:rPr>
        <w:t> Robotic Telescope Network  </w:t>
      </w:r>
    </w:p>
    <w:p w14:paraId="78E393E1"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color w:val="000000"/>
          <w:sz w:val="26"/>
          <w:szCs w:val="26"/>
        </w:rPr>
        <w:t>In </w:t>
      </w:r>
      <w:hyperlink r:id="rId31" w:tgtFrame="_blank" w:history="1">
        <w:r w:rsidRPr="005F2CDB">
          <w:rPr>
            <w:rFonts w:ascii="Arial" w:eastAsia="Times New Roman" w:hAnsi="Arial" w:cs="Arial"/>
            <w:i/>
            <w:iCs/>
            <w:color w:val="000000"/>
            <w:sz w:val="26"/>
            <w:szCs w:val="26"/>
            <w:u w:val="single"/>
          </w:rPr>
          <w:t>Personalizing the Cosmos</w:t>
        </w:r>
      </w:hyperlink>
      <w:r w:rsidRPr="005F2CDB">
        <w:rPr>
          <w:rFonts w:ascii="Arial" w:eastAsia="Times New Roman" w:hAnsi="Arial" w:cs="Arial"/>
          <w:color w:val="000000"/>
          <w:sz w:val="26"/>
          <w:szCs w:val="26"/>
        </w:rPr>
        <w:t>, Smithsonian Astrophysical Observatory educators were joined by an astrophysicist to share how telescopes on Earth and in space tell amazing stories about our place in the universe. They demonstrated how classrooms can tell your own stories through </w:t>
      </w:r>
      <w:hyperlink r:id="rId32" w:tgtFrame="_blank" w:history="1">
        <w:r w:rsidRPr="005F2CDB">
          <w:rPr>
            <w:rFonts w:ascii="Arial" w:eastAsia="Times New Roman" w:hAnsi="Arial" w:cs="Arial"/>
            <w:color w:val="000000"/>
            <w:sz w:val="26"/>
            <w:szCs w:val="26"/>
            <w:u w:val="single"/>
          </w:rPr>
          <w:t>free access to real telescopes</w:t>
        </w:r>
      </w:hyperlink>
      <w:r w:rsidRPr="005F2CDB">
        <w:rPr>
          <w:rFonts w:ascii="Arial" w:eastAsia="Times New Roman" w:hAnsi="Arial" w:cs="Arial"/>
          <w:color w:val="000000"/>
          <w:sz w:val="26"/>
          <w:szCs w:val="26"/>
        </w:rPr>
        <w:t>. What stories might your own students tell through their observation and analysis of celestial objects?</w:t>
      </w:r>
    </w:p>
    <w:p w14:paraId="4DAD1F8A"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b/>
          <w:bCs/>
          <w:color w:val="000000"/>
          <w:sz w:val="26"/>
          <w:szCs w:val="26"/>
        </w:rPr>
        <w:t>Conduct Oral History Interviews with Students </w:t>
      </w:r>
    </w:p>
    <w:p w14:paraId="059FD444"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color w:val="000000"/>
          <w:sz w:val="26"/>
          <w:szCs w:val="26"/>
        </w:rPr>
        <w:t>In the </w:t>
      </w:r>
      <w:hyperlink r:id="rId33" w:tgtFrame="_blank" w:history="1">
        <w:r w:rsidRPr="005F2CDB">
          <w:rPr>
            <w:rFonts w:ascii="Arial" w:eastAsia="Times New Roman" w:hAnsi="Arial" w:cs="Arial"/>
            <w:i/>
            <w:iCs/>
            <w:color w:val="000000"/>
            <w:sz w:val="26"/>
            <w:szCs w:val="26"/>
            <w:u w:val="single"/>
          </w:rPr>
          <w:t xml:space="preserve">Behind the Scenes at the Center for </w:t>
        </w:r>
        <w:proofErr w:type="spellStart"/>
        <w:r w:rsidRPr="005F2CDB">
          <w:rPr>
            <w:rFonts w:ascii="Arial" w:eastAsia="Times New Roman" w:hAnsi="Arial" w:cs="Arial"/>
            <w:i/>
            <w:iCs/>
            <w:color w:val="000000"/>
            <w:sz w:val="26"/>
            <w:szCs w:val="26"/>
            <w:u w:val="single"/>
          </w:rPr>
          <w:t>Folklike</w:t>
        </w:r>
        <w:proofErr w:type="spellEnd"/>
        <w:r w:rsidRPr="005F2CDB">
          <w:rPr>
            <w:rFonts w:ascii="Arial" w:eastAsia="Times New Roman" w:hAnsi="Arial" w:cs="Arial"/>
            <w:i/>
            <w:iCs/>
            <w:color w:val="000000"/>
            <w:sz w:val="26"/>
            <w:szCs w:val="26"/>
            <w:u w:val="single"/>
          </w:rPr>
          <w:t xml:space="preserve"> and Cultural Heritage</w:t>
        </w:r>
      </w:hyperlink>
      <w:r w:rsidRPr="005F2CDB">
        <w:rPr>
          <w:rFonts w:ascii="Arial" w:eastAsia="Times New Roman" w:hAnsi="Arial" w:cs="Arial"/>
          <w:color w:val="000000"/>
          <w:sz w:val="26"/>
          <w:szCs w:val="26"/>
        </w:rPr>
        <w:t> session, educators shared how your classroom can participate in the Smithsonian’s folklife and cultural heritage programs throughout the school year. Events and resources include: the Smithsonian Folklife Festival, Smithsonian Folkways Recordings (and their new </w:t>
      </w:r>
      <w:hyperlink r:id="rId34" w:tgtFrame="_blank" w:history="1">
        <w:r w:rsidRPr="005F2CDB">
          <w:rPr>
            <w:rFonts w:ascii="Arial" w:eastAsia="Times New Roman" w:hAnsi="Arial" w:cs="Arial"/>
            <w:color w:val="000000"/>
            <w:sz w:val="26"/>
            <w:szCs w:val="26"/>
            <w:u w:val="single"/>
          </w:rPr>
          <w:t>learning pathways</w:t>
        </w:r>
      </w:hyperlink>
      <w:r w:rsidRPr="005F2CDB">
        <w:rPr>
          <w:rFonts w:ascii="Arial" w:eastAsia="Times New Roman" w:hAnsi="Arial" w:cs="Arial"/>
          <w:color w:val="000000"/>
          <w:sz w:val="26"/>
          <w:szCs w:val="26"/>
        </w:rPr>
        <w:t>!), and a very robust cluster of international cultural sustainability projects. They also shared a </w:t>
      </w:r>
      <w:hyperlink r:id="rId35" w:tgtFrame="_blank" w:history="1">
        <w:r w:rsidRPr="005F2CDB">
          <w:rPr>
            <w:rFonts w:ascii="Arial" w:eastAsia="Times New Roman" w:hAnsi="Arial" w:cs="Arial"/>
            <w:color w:val="000000"/>
            <w:sz w:val="26"/>
            <w:szCs w:val="26"/>
            <w:u w:val="single"/>
          </w:rPr>
          <w:t>guide for conducting oral history interviews</w:t>
        </w:r>
      </w:hyperlink>
      <w:r w:rsidRPr="005F2CDB">
        <w:rPr>
          <w:rFonts w:ascii="Arial" w:eastAsia="Times New Roman" w:hAnsi="Arial" w:cs="Arial"/>
          <w:color w:val="000000"/>
          <w:sz w:val="26"/>
          <w:szCs w:val="26"/>
        </w:rPr>
        <w:t>, allowing students to turn members of their own families and community into key sources of history, culture, and tradition. </w:t>
      </w:r>
    </w:p>
    <w:p w14:paraId="5F9EF417"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b/>
          <w:bCs/>
          <w:color w:val="000000"/>
          <w:sz w:val="26"/>
          <w:szCs w:val="26"/>
        </w:rPr>
        <w:lastRenderedPageBreak/>
        <w:t>BONUS: Integrate Digital Museum Resources in Your Classroom with the Smithsonian Learning Lab </w:t>
      </w:r>
    </w:p>
    <w:p w14:paraId="700709D1" w14:textId="77777777" w:rsidR="005F2CDB" w:rsidRPr="005F2CDB" w:rsidRDefault="005F2CDB" w:rsidP="005F2CDB">
      <w:pPr>
        <w:spacing w:before="100" w:beforeAutospacing="1" w:after="100" w:afterAutospacing="1" w:line="240" w:lineRule="auto"/>
        <w:rPr>
          <w:rFonts w:ascii="Arial" w:eastAsia="Times New Roman" w:hAnsi="Arial" w:cs="Arial"/>
          <w:color w:val="000000"/>
          <w:sz w:val="26"/>
          <w:szCs w:val="26"/>
        </w:rPr>
      </w:pPr>
      <w:r w:rsidRPr="005F2CDB">
        <w:rPr>
          <w:rFonts w:ascii="Arial" w:eastAsia="Times New Roman" w:hAnsi="Arial" w:cs="Arial"/>
          <w:color w:val="000000"/>
          <w:sz w:val="26"/>
          <w:szCs w:val="26"/>
        </w:rPr>
        <w:t>Throughout the Educator’s Day program session archives, you’ve seen several examples of how Smithsonian museum educators and teachers have used the </w:t>
      </w:r>
      <w:hyperlink r:id="rId36" w:tgtFrame="_blank" w:history="1">
        <w:r w:rsidRPr="005F2CDB">
          <w:rPr>
            <w:rFonts w:ascii="Arial" w:eastAsia="Times New Roman" w:hAnsi="Arial" w:cs="Arial"/>
            <w:color w:val="000000"/>
            <w:sz w:val="26"/>
            <w:szCs w:val="26"/>
            <w:u w:val="single"/>
          </w:rPr>
          <w:t>Learning Lab</w:t>
        </w:r>
      </w:hyperlink>
      <w:r w:rsidRPr="005F2CDB">
        <w:rPr>
          <w:rFonts w:ascii="Arial" w:eastAsia="Times New Roman" w:hAnsi="Arial" w:cs="Arial"/>
          <w:color w:val="000000"/>
          <w:sz w:val="26"/>
          <w:szCs w:val="26"/>
        </w:rPr>
        <w:t> to create dynamic and interactive learning experiences for student use. The tool not only brings together the content of the Smithsonian into your classroom, but it also allows educators to contextualize that content for use with their students using approaches that focus on skills like observation, interpretation, and perspective-taking. </w:t>
      </w:r>
    </w:p>
    <w:p w14:paraId="5910939B" w14:textId="7C94C89C" w:rsidR="005F2CDB" w:rsidRPr="005F2CDB" w:rsidRDefault="005F2CDB" w:rsidP="005F2CDB">
      <w:pPr>
        <w:spacing w:after="0" w:line="240" w:lineRule="auto"/>
        <w:rPr>
          <w:rFonts w:ascii="Arial" w:eastAsia="Times New Roman" w:hAnsi="Arial" w:cs="Arial"/>
          <w:color w:val="000000"/>
          <w:sz w:val="26"/>
          <w:szCs w:val="26"/>
        </w:rPr>
      </w:pPr>
      <w:r w:rsidRPr="005F2CDB">
        <w:rPr>
          <w:rFonts w:ascii="Arial" w:eastAsia="Times New Roman" w:hAnsi="Arial" w:cs="Arial"/>
          <w:noProof/>
          <w:color w:val="000000"/>
          <w:sz w:val="26"/>
          <w:szCs w:val="26"/>
        </w:rPr>
        <mc:AlternateContent>
          <mc:Choice Requires="wps">
            <w:drawing>
              <wp:inline distT="0" distB="0" distL="0" distR="0" wp14:anchorId="2E9691A9" wp14:editId="317F52B5">
                <wp:extent cx="307340" cy="307340"/>
                <wp:effectExtent l="0" t="0" r="0" b="0"/>
                <wp:docPr id="2" name="Rectangle 2" descr="Ashley Naranj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B5A92" id="Rectangle 2" o:spid="_x0000_s1026" alt="Ashley Naranj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Kt8&#10;+SzCAgAAzgUAAA4AAAAAAAAAAAAAAAAALgIAAGRycy9lMm9Eb2MueG1sUEsBAi0AFAAGAAgAAAAh&#10;AOvGwKTZAAAAAwEAAA8AAAAAAAAAAAAAAAAAHAUAAGRycy9kb3ducmV2LnhtbFBLBQYAAAAABAAE&#10;APMAAAAiBgAAAAA=&#10;" filled="f" stroked="f">
                <o:lock v:ext="edit" aspectratio="t"/>
                <w10:anchorlock/>
              </v:rect>
            </w:pict>
          </mc:Fallback>
        </mc:AlternateContent>
      </w:r>
    </w:p>
    <w:p w14:paraId="6BFB84BC" w14:textId="77777777" w:rsidR="005F2CDB" w:rsidRPr="005F2CDB" w:rsidRDefault="005F2CDB" w:rsidP="005F2CDB">
      <w:pPr>
        <w:spacing w:after="180" w:line="240" w:lineRule="auto"/>
        <w:rPr>
          <w:rFonts w:ascii="Arial" w:eastAsia="Times New Roman" w:hAnsi="Arial" w:cs="Arial"/>
          <w:b/>
          <w:bCs/>
          <w:color w:val="000000"/>
          <w:sz w:val="26"/>
          <w:szCs w:val="26"/>
        </w:rPr>
      </w:pPr>
      <w:r w:rsidRPr="005F2CDB">
        <w:rPr>
          <w:rFonts w:ascii="Arial" w:eastAsia="Times New Roman" w:hAnsi="Arial" w:cs="Arial"/>
          <w:b/>
          <w:bCs/>
          <w:color w:val="000000"/>
          <w:sz w:val="26"/>
          <w:szCs w:val="26"/>
        </w:rPr>
        <w:t>Ashley Naranjo |  | </w:t>
      </w:r>
      <w:hyperlink r:id="rId37" w:tooltip="Read more from this author" w:history="1">
        <w:r w:rsidRPr="005F2CDB">
          <w:rPr>
            <w:rFonts w:ascii="Arial" w:eastAsia="Times New Roman" w:hAnsi="Arial" w:cs="Arial"/>
            <w:b/>
            <w:bCs/>
            <w:color w:val="000000"/>
            <w:sz w:val="26"/>
            <w:szCs w:val="26"/>
          </w:rPr>
          <w:t>READ MORE</w:t>
        </w:r>
      </w:hyperlink>
    </w:p>
    <w:p w14:paraId="2B2021ED" w14:textId="77777777" w:rsidR="005F2CDB" w:rsidRPr="005F2CDB" w:rsidRDefault="005F2CDB" w:rsidP="005F2CDB">
      <w:pPr>
        <w:pBdr>
          <w:bottom w:val="single" w:sz="18" w:space="11" w:color="000000"/>
        </w:pBdr>
        <w:spacing w:after="0" w:line="240" w:lineRule="auto"/>
        <w:rPr>
          <w:rFonts w:ascii="Arial" w:eastAsia="Times New Roman" w:hAnsi="Arial" w:cs="Arial"/>
          <w:color w:val="000000"/>
          <w:sz w:val="26"/>
          <w:szCs w:val="26"/>
        </w:rPr>
      </w:pPr>
      <w:r w:rsidRPr="005F2CDB">
        <w:rPr>
          <w:rFonts w:ascii="Arial" w:eastAsia="Times New Roman" w:hAnsi="Arial" w:cs="Arial"/>
          <w:color w:val="000000"/>
          <w:sz w:val="26"/>
          <w:szCs w:val="26"/>
        </w:rPr>
        <w:t xml:space="preserve">Ashley Naranjo is a museum educator, specializing in the use of digital resources for teaching and learning. She currently manages distance learning initiatives and education partnerships in the Smithsonian’s Office of the Under Secretary for Education. She has developed and implemented professional development opportunities for teachers, librarians and fellow museum educators since 2011. She holds a B.A. in Human Development from the Lynch School of Education at Boston College and a M.Ed. in Learning Design and Technology from the </w:t>
      </w:r>
      <w:proofErr w:type="spellStart"/>
      <w:r w:rsidRPr="005F2CDB">
        <w:rPr>
          <w:rFonts w:ascii="Arial" w:eastAsia="Times New Roman" w:hAnsi="Arial" w:cs="Arial"/>
          <w:color w:val="000000"/>
          <w:sz w:val="26"/>
          <w:szCs w:val="26"/>
        </w:rPr>
        <w:t>Rossier</w:t>
      </w:r>
      <w:proofErr w:type="spellEnd"/>
      <w:r w:rsidRPr="005F2CDB">
        <w:rPr>
          <w:rFonts w:ascii="Arial" w:eastAsia="Times New Roman" w:hAnsi="Arial" w:cs="Arial"/>
          <w:color w:val="000000"/>
          <w:sz w:val="26"/>
          <w:szCs w:val="26"/>
        </w:rPr>
        <w:t xml:space="preserve"> School of Education at the University of Southern California. She is a 2019 graduate of the Getty Leadership Institute’s NextGen of Museum Leaders program. </w:t>
      </w:r>
    </w:p>
    <w:p w14:paraId="0AC23DDE" w14:textId="02A3638E" w:rsidR="005F2CDB" w:rsidRPr="005F2CDB" w:rsidRDefault="005F2CDB" w:rsidP="005F2CDB">
      <w:pPr>
        <w:spacing w:after="0" w:line="240" w:lineRule="auto"/>
        <w:rPr>
          <w:rFonts w:ascii="Arial" w:eastAsia="Times New Roman" w:hAnsi="Arial" w:cs="Arial"/>
          <w:color w:val="000000"/>
          <w:sz w:val="26"/>
          <w:szCs w:val="26"/>
        </w:rPr>
      </w:pPr>
      <w:r w:rsidRPr="005F2CDB">
        <w:rPr>
          <w:rFonts w:ascii="Arial" w:eastAsia="Times New Roman" w:hAnsi="Arial" w:cs="Arial"/>
          <w:noProof/>
          <w:color w:val="000000"/>
          <w:sz w:val="26"/>
          <w:szCs w:val="26"/>
        </w:rPr>
        <mc:AlternateContent>
          <mc:Choice Requires="wps">
            <w:drawing>
              <wp:inline distT="0" distB="0" distL="0" distR="0" wp14:anchorId="615EBE22" wp14:editId="5542E6F7">
                <wp:extent cx="307340" cy="307340"/>
                <wp:effectExtent l="0" t="0" r="0" b="0"/>
                <wp:docPr id="1" name="Rectangle 1" descr="Cody Colthar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02A472" id="Rectangle 1" o:spid="_x0000_s1026" alt="Cody Colthar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" filled="f" stroked="f">
                <o:lock v:ext="edit" aspectratio="t"/>
                <w10:anchorlock/>
              </v:rect>
            </w:pict>
          </mc:Fallback>
        </mc:AlternateContent>
      </w:r>
    </w:p>
    <w:p w14:paraId="58CC2D09" w14:textId="77777777" w:rsidR="005F2CDB" w:rsidRPr="005F2CDB" w:rsidRDefault="005F2CDB" w:rsidP="005F2CDB">
      <w:pPr>
        <w:spacing w:after="180" w:line="240" w:lineRule="auto"/>
        <w:rPr>
          <w:rFonts w:ascii="Arial" w:eastAsia="Times New Roman" w:hAnsi="Arial" w:cs="Arial"/>
          <w:b/>
          <w:bCs/>
          <w:color w:val="000000"/>
          <w:sz w:val="26"/>
          <w:szCs w:val="26"/>
        </w:rPr>
      </w:pPr>
      <w:r w:rsidRPr="005F2CDB">
        <w:rPr>
          <w:rFonts w:ascii="Arial" w:eastAsia="Times New Roman" w:hAnsi="Arial" w:cs="Arial"/>
          <w:b/>
          <w:bCs/>
          <w:color w:val="000000"/>
          <w:sz w:val="26"/>
          <w:szCs w:val="26"/>
        </w:rPr>
        <w:t xml:space="preserve">Cody </w:t>
      </w:r>
      <w:proofErr w:type="spellStart"/>
      <w:r w:rsidRPr="005F2CDB">
        <w:rPr>
          <w:rFonts w:ascii="Arial" w:eastAsia="Times New Roman" w:hAnsi="Arial" w:cs="Arial"/>
          <w:b/>
          <w:bCs/>
          <w:color w:val="000000"/>
          <w:sz w:val="26"/>
          <w:szCs w:val="26"/>
        </w:rPr>
        <w:t>Coltharp</w:t>
      </w:r>
      <w:proofErr w:type="spellEnd"/>
      <w:r w:rsidRPr="005F2CDB">
        <w:rPr>
          <w:rFonts w:ascii="Arial" w:eastAsia="Times New Roman" w:hAnsi="Arial" w:cs="Arial"/>
          <w:b/>
          <w:bCs/>
          <w:color w:val="000000"/>
          <w:sz w:val="26"/>
          <w:szCs w:val="26"/>
        </w:rPr>
        <w:t> | </w:t>
      </w:r>
      <w:hyperlink r:id="rId38" w:tooltip="Read more from this author" w:history="1">
        <w:r w:rsidRPr="005F2CDB">
          <w:rPr>
            <w:rFonts w:ascii="Arial" w:eastAsia="Times New Roman" w:hAnsi="Arial" w:cs="Arial"/>
            <w:b/>
            <w:bCs/>
            <w:color w:val="000000"/>
            <w:sz w:val="26"/>
            <w:szCs w:val="26"/>
          </w:rPr>
          <w:t>READ MORE</w:t>
        </w:r>
      </w:hyperlink>
    </w:p>
    <w:p w14:paraId="2BE8A5BC" w14:textId="77777777" w:rsidR="005F2CDB" w:rsidRPr="005F2CDB" w:rsidRDefault="005F2CDB" w:rsidP="005F2CDB">
      <w:pPr>
        <w:pBdr>
          <w:bottom w:val="single" w:sz="18" w:space="11" w:color="000000"/>
        </w:pBdr>
        <w:spacing w:after="0" w:line="240" w:lineRule="auto"/>
        <w:rPr>
          <w:rFonts w:ascii="Arial" w:eastAsia="Times New Roman" w:hAnsi="Arial" w:cs="Arial"/>
          <w:color w:val="000000"/>
          <w:sz w:val="26"/>
          <w:szCs w:val="26"/>
        </w:rPr>
      </w:pPr>
      <w:r w:rsidRPr="005F2CDB">
        <w:rPr>
          <w:rFonts w:ascii="Arial" w:eastAsia="Times New Roman" w:hAnsi="Arial" w:cs="Arial"/>
          <w:color w:val="000000"/>
          <w:sz w:val="26"/>
          <w:szCs w:val="26"/>
        </w:rPr>
        <w:t xml:space="preserve">Cody </w:t>
      </w:r>
      <w:proofErr w:type="spellStart"/>
      <w:r w:rsidRPr="005F2CDB">
        <w:rPr>
          <w:rFonts w:ascii="Arial" w:eastAsia="Times New Roman" w:hAnsi="Arial" w:cs="Arial"/>
          <w:color w:val="000000"/>
          <w:sz w:val="26"/>
          <w:szCs w:val="26"/>
        </w:rPr>
        <w:t>Coltharp</w:t>
      </w:r>
      <w:proofErr w:type="spellEnd"/>
      <w:r w:rsidRPr="005F2CDB">
        <w:rPr>
          <w:rFonts w:ascii="Arial" w:eastAsia="Times New Roman" w:hAnsi="Arial" w:cs="Arial"/>
          <w:color w:val="000000"/>
          <w:sz w:val="26"/>
          <w:szCs w:val="26"/>
        </w:rPr>
        <w:t xml:space="preserve"> is a Digital Interactive Designer. Working with a wide variety of Smithsonian museum educators, researchers, scientists, and stakeholders, he designs games, graphics and interactives using digital resources that result in a more engaging visitor experience in and out of the museum setting, with the goal of making the research, data, and stories more accessible, approachable, and fun. Before joining OUSE, he was a designer at the Smithsonian Center for Learning and Digital Access.</w:t>
      </w:r>
    </w:p>
    <w:p w14:paraId="172AF39E" w14:textId="77777777" w:rsidR="005F2CDB" w:rsidRPr="005F2CDB" w:rsidRDefault="0022024D" w:rsidP="005F2CDB">
      <w:pPr>
        <w:spacing w:after="0" w:line="240" w:lineRule="auto"/>
        <w:rPr>
          <w:rFonts w:ascii="Arial" w:eastAsia="Times New Roman" w:hAnsi="Arial" w:cs="Arial"/>
          <w:color w:val="000000"/>
          <w:sz w:val="26"/>
          <w:szCs w:val="26"/>
        </w:rPr>
      </w:pPr>
      <w:hyperlink r:id="rId39" w:history="1">
        <w:r w:rsidR="005F2CDB" w:rsidRPr="005F2CDB">
          <w:rPr>
            <w:rFonts w:ascii="Times New Roman" w:eastAsia="Times New Roman" w:hAnsi="Times New Roman" w:cs="Times New Roman"/>
            <w:b/>
            <w:bCs/>
            <w:caps/>
            <w:color w:val="000000"/>
            <w:sz w:val="26"/>
            <w:szCs w:val="26"/>
            <w:shd w:val="clear" w:color="auto" w:fill="F9F9FA"/>
          </w:rPr>
          <w:t>ARTS EDUCATION</w:t>
        </w:r>
      </w:hyperlink>
      <w:r w:rsidR="005F2CDB" w:rsidRPr="005F2CDB">
        <w:rPr>
          <w:rFonts w:ascii="Arial" w:eastAsia="Times New Roman" w:hAnsi="Arial" w:cs="Arial"/>
          <w:color w:val="000000"/>
          <w:sz w:val="26"/>
          <w:szCs w:val="26"/>
        </w:rPr>
        <w:t> </w:t>
      </w:r>
      <w:hyperlink r:id="rId40" w:history="1">
        <w:r w:rsidR="005F2CDB" w:rsidRPr="005F2CDB">
          <w:rPr>
            <w:rFonts w:ascii="Times New Roman" w:eastAsia="Times New Roman" w:hAnsi="Times New Roman" w:cs="Times New Roman"/>
            <w:b/>
            <w:bCs/>
            <w:caps/>
            <w:color w:val="000000"/>
            <w:sz w:val="26"/>
            <w:szCs w:val="26"/>
            <w:shd w:val="clear" w:color="auto" w:fill="F9F9FA"/>
          </w:rPr>
          <w:t>INTERDISCIPLINARY IDEAS</w:t>
        </w:r>
      </w:hyperlink>
      <w:r w:rsidR="005F2CDB" w:rsidRPr="005F2CDB">
        <w:rPr>
          <w:rFonts w:ascii="Arial" w:eastAsia="Times New Roman" w:hAnsi="Arial" w:cs="Arial"/>
          <w:color w:val="000000"/>
          <w:sz w:val="26"/>
          <w:szCs w:val="26"/>
        </w:rPr>
        <w:t> </w:t>
      </w:r>
      <w:hyperlink r:id="rId41" w:history="1">
        <w:r w:rsidR="005F2CDB" w:rsidRPr="005F2CDB">
          <w:rPr>
            <w:rFonts w:ascii="Times New Roman" w:eastAsia="Times New Roman" w:hAnsi="Times New Roman" w:cs="Times New Roman"/>
            <w:b/>
            <w:bCs/>
            <w:caps/>
            <w:color w:val="000000"/>
            <w:sz w:val="26"/>
            <w:szCs w:val="26"/>
            <w:shd w:val="clear" w:color="auto" w:fill="F9F9FA"/>
          </w:rPr>
          <w:t>SCIENCE EDUCATION</w:t>
        </w:r>
      </w:hyperlink>
      <w:r w:rsidR="005F2CDB" w:rsidRPr="005F2CDB">
        <w:rPr>
          <w:rFonts w:ascii="Arial" w:eastAsia="Times New Roman" w:hAnsi="Arial" w:cs="Arial"/>
          <w:color w:val="000000"/>
          <w:sz w:val="26"/>
          <w:szCs w:val="26"/>
        </w:rPr>
        <w:t> </w:t>
      </w:r>
      <w:hyperlink r:id="rId42" w:history="1">
        <w:r w:rsidR="005F2CDB" w:rsidRPr="005F2CDB">
          <w:rPr>
            <w:rFonts w:ascii="Times New Roman" w:eastAsia="Times New Roman" w:hAnsi="Times New Roman" w:cs="Times New Roman"/>
            <w:b/>
            <w:bCs/>
            <w:caps/>
            <w:color w:val="000000"/>
            <w:sz w:val="26"/>
            <w:szCs w:val="26"/>
            <w:shd w:val="clear" w:color="auto" w:fill="F9F9FA"/>
          </w:rPr>
          <w:t>SOCIAL STUDIES EDUCATION</w:t>
        </w:r>
      </w:hyperlink>
    </w:p>
    <w:p w14:paraId="65D0B177" w14:textId="77777777" w:rsidR="005F2CDB" w:rsidRPr="005F2CDB" w:rsidRDefault="005F2CDB" w:rsidP="005F2CDB">
      <w:pPr>
        <w:spacing w:after="0" w:line="240" w:lineRule="auto"/>
        <w:rPr>
          <w:rFonts w:ascii="Arial" w:eastAsia="Times New Roman" w:hAnsi="Arial" w:cs="Arial"/>
          <w:b/>
          <w:bCs/>
          <w:caps/>
          <w:color w:val="000000"/>
          <w:spacing w:val="15"/>
          <w:sz w:val="26"/>
          <w:szCs w:val="26"/>
        </w:rPr>
      </w:pPr>
      <w:r w:rsidRPr="005F2CDB">
        <w:rPr>
          <w:rFonts w:ascii="Arial" w:eastAsia="Times New Roman" w:hAnsi="Arial" w:cs="Arial"/>
          <w:b/>
          <w:bCs/>
          <w:caps/>
          <w:color w:val="000000"/>
          <w:spacing w:val="15"/>
          <w:sz w:val="26"/>
          <w:szCs w:val="26"/>
        </w:rPr>
        <w:t>LATEST</w:t>
      </w:r>
    </w:p>
    <w:p w14:paraId="1234FD7F" w14:textId="77777777" w:rsidR="005F2CDB" w:rsidRPr="005F2CDB" w:rsidRDefault="0022024D" w:rsidP="005F2CDB">
      <w:pPr>
        <w:spacing w:before="60" w:after="330" w:line="240" w:lineRule="auto"/>
        <w:rPr>
          <w:rFonts w:ascii="Arial" w:eastAsia="Times New Roman" w:hAnsi="Arial" w:cs="Arial"/>
          <w:color w:val="000000"/>
          <w:sz w:val="26"/>
          <w:szCs w:val="26"/>
        </w:rPr>
      </w:pPr>
      <w:hyperlink r:id="rId43" w:history="1">
        <w:r w:rsidR="005F2CDB" w:rsidRPr="005F2CDB">
          <w:rPr>
            <w:rFonts w:ascii="Arial" w:eastAsia="Times New Roman" w:hAnsi="Arial" w:cs="Arial"/>
            <w:color w:val="000000"/>
            <w:sz w:val="26"/>
            <w:szCs w:val="26"/>
            <w:u w:val="single"/>
          </w:rPr>
          <w:t>Ten Ready-To-Use Resources for Your Teaching Toolkit</w:t>
        </w:r>
      </w:hyperlink>
    </w:p>
    <w:p w14:paraId="15EDADC2" w14:textId="77777777" w:rsidR="005F2CDB" w:rsidRPr="005F2CDB" w:rsidRDefault="0022024D" w:rsidP="005F2CDB">
      <w:pPr>
        <w:spacing w:before="225" w:after="450" w:line="240" w:lineRule="auto"/>
        <w:rPr>
          <w:rFonts w:ascii="Arial" w:eastAsia="Times New Roman" w:hAnsi="Arial" w:cs="Arial"/>
          <w:color w:val="000000"/>
          <w:sz w:val="26"/>
          <w:szCs w:val="26"/>
        </w:rPr>
      </w:pPr>
      <w:r>
        <w:rPr>
          <w:rFonts w:ascii="Arial" w:eastAsia="Times New Roman" w:hAnsi="Arial" w:cs="Arial"/>
          <w:color w:val="000000"/>
          <w:sz w:val="26"/>
          <w:szCs w:val="26"/>
        </w:rPr>
        <w:pict w14:anchorId="0AB111F8">
          <v:rect id="_x0000_i1026" style="width:139.5pt;height:2.25pt" o:hrpct="0" o:hralign="center" o:hrstd="t" o:hr="t" fillcolor="#a0a0a0" stroked="f"/>
        </w:pict>
      </w:r>
    </w:p>
    <w:p w14:paraId="78E6F963" w14:textId="592B9B00" w:rsidR="005F2CDB" w:rsidRPr="005F2CDB" w:rsidRDefault="0022024D" w:rsidP="005F2CDB">
      <w:pPr>
        <w:spacing w:before="60" w:after="330" w:line="240" w:lineRule="auto"/>
        <w:rPr>
          <w:rFonts w:ascii="Arial" w:eastAsia="Times New Roman" w:hAnsi="Arial" w:cs="Arial"/>
          <w:color w:val="000000"/>
          <w:sz w:val="26"/>
          <w:szCs w:val="26"/>
        </w:rPr>
      </w:pPr>
      <w:hyperlink r:id="rId44" w:history="1">
        <w:r w:rsidR="005F2CDB" w:rsidRPr="005F2CDB">
          <w:rPr>
            <w:rFonts w:ascii="Arial" w:eastAsia="Times New Roman" w:hAnsi="Arial" w:cs="Arial"/>
            <w:color w:val="000000"/>
            <w:sz w:val="26"/>
            <w:szCs w:val="26"/>
            <w:u w:val="single"/>
          </w:rPr>
          <w:t>Why a Group of Zoo and Aquarium Professionals Wants to Ensure the Future of Their Field Is More Inclusive</w:t>
        </w:r>
      </w:hyperlink>
    </w:p>
    <w:sectPr w:rsidR="005F2CDB" w:rsidRPr="005F2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3A42"/>
    <w:multiLevelType w:val="multilevel"/>
    <w:tmpl w:val="5CDCE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DB"/>
    <w:rsid w:val="001C0FFC"/>
    <w:rsid w:val="0022024D"/>
    <w:rsid w:val="005515A6"/>
    <w:rsid w:val="005B1981"/>
    <w:rsid w:val="005F2CDB"/>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B8A8"/>
  <w15:chartTrackingRefBased/>
  <w15:docId w15:val="{848F4AD3-A21E-4921-9656-929EC70B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F2C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CDB"/>
    <w:rPr>
      <w:rFonts w:ascii="Times New Roman" w:eastAsia="Times New Roman" w:hAnsi="Times New Roman" w:cs="Times New Roman"/>
      <w:b/>
      <w:bCs/>
      <w:kern w:val="36"/>
      <w:sz w:val="48"/>
      <w:szCs w:val="48"/>
    </w:rPr>
  </w:style>
  <w:style w:type="paragraph" w:customStyle="1" w:styleId="section">
    <w:name w:val="section"/>
    <w:basedOn w:val="Normal"/>
    <w:rsid w:val="005F2C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2CDB"/>
    <w:rPr>
      <w:color w:val="0000FF"/>
      <w:u w:val="single"/>
    </w:rPr>
  </w:style>
  <w:style w:type="paragraph" w:customStyle="1" w:styleId="Subtitle1">
    <w:name w:val="Subtitle1"/>
    <w:basedOn w:val="Normal"/>
    <w:rsid w:val="005F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5F2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5F2CDB"/>
  </w:style>
  <w:style w:type="paragraph" w:styleId="NormalWeb">
    <w:name w:val="Normal (Web)"/>
    <w:basedOn w:val="Normal"/>
    <w:uiPriority w:val="99"/>
    <w:semiHidden/>
    <w:unhideWhenUsed/>
    <w:rsid w:val="005F2C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2CDB"/>
    <w:rPr>
      <w:b/>
      <w:bCs/>
    </w:rPr>
  </w:style>
  <w:style w:type="character" w:styleId="Emphasis">
    <w:name w:val="Emphasis"/>
    <w:basedOn w:val="DefaultParagraphFont"/>
    <w:uiPriority w:val="20"/>
    <w:qFormat/>
    <w:rsid w:val="005F2CDB"/>
    <w:rPr>
      <w:i/>
      <w:iCs/>
    </w:rPr>
  </w:style>
  <w:style w:type="character" w:customStyle="1" w:styleId="author-name">
    <w:name w:val="author-name"/>
    <w:basedOn w:val="DefaultParagraphFont"/>
    <w:rsid w:val="005F2CDB"/>
  </w:style>
  <w:style w:type="character" w:customStyle="1" w:styleId="separator">
    <w:name w:val="separator"/>
    <w:basedOn w:val="DefaultParagraphFont"/>
    <w:rsid w:val="005F2CDB"/>
  </w:style>
  <w:style w:type="character" w:customStyle="1" w:styleId="author-smaller">
    <w:name w:val="author-smaller"/>
    <w:basedOn w:val="DefaultParagraphFont"/>
    <w:rsid w:val="005F2CDB"/>
  </w:style>
  <w:style w:type="paragraph" w:customStyle="1" w:styleId="author-bio-text">
    <w:name w:val="author-bio-text"/>
    <w:basedOn w:val="Normal"/>
    <w:rsid w:val="005F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5F2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767414">
      <w:bodyDiv w:val="1"/>
      <w:marLeft w:val="0"/>
      <w:marRight w:val="0"/>
      <w:marTop w:val="0"/>
      <w:marBottom w:val="0"/>
      <w:divBdr>
        <w:top w:val="none" w:sz="0" w:space="0" w:color="auto"/>
        <w:left w:val="none" w:sz="0" w:space="0" w:color="auto"/>
        <w:bottom w:val="none" w:sz="0" w:space="0" w:color="auto"/>
        <w:right w:val="none" w:sz="0" w:space="0" w:color="auto"/>
      </w:divBdr>
      <w:divsChild>
        <w:div w:id="1538927715">
          <w:marLeft w:val="0"/>
          <w:marRight w:val="0"/>
          <w:marTop w:val="0"/>
          <w:marBottom w:val="0"/>
          <w:divBdr>
            <w:top w:val="none" w:sz="0" w:space="0" w:color="auto"/>
            <w:left w:val="none" w:sz="0" w:space="0" w:color="auto"/>
            <w:bottom w:val="none" w:sz="0" w:space="0" w:color="auto"/>
            <w:right w:val="none" w:sz="0" w:space="0" w:color="auto"/>
          </w:divBdr>
          <w:divsChild>
            <w:div w:id="323709368">
              <w:marLeft w:val="0"/>
              <w:marRight w:val="0"/>
              <w:marTop w:val="0"/>
              <w:marBottom w:val="0"/>
              <w:divBdr>
                <w:top w:val="none" w:sz="0" w:space="0" w:color="auto"/>
                <w:left w:val="none" w:sz="0" w:space="0" w:color="auto"/>
                <w:bottom w:val="none" w:sz="0" w:space="0" w:color="auto"/>
                <w:right w:val="none" w:sz="0" w:space="0" w:color="auto"/>
              </w:divBdr>
            </w:div>
          </w:divsChild>
        </w:div>
        <w:div w:id="307054230">
          <w:marLeft w:val="0"/>
          <w:marRight w:val="0"/>
          <w:marTop w:val="0"/>
          <w:marBottom w:val="0"/>
          <w:divBdr>
            <w:top w:val="none" w:sz="0" w:space="0" w:color="auto"/>
            <w:left w:val="none" w:sz="0" w:space="0" w:color="auto"/>
            <w:bottom w:val="none" w:sz="0" w:space="0" w:color="auto"/>
            <w:right w:val="none" w:sz="0" w:space="0" w:color="auto"/>
          </w:divBdr>
          <w:divsChild>
            <w:div w:id="238639479">
              <w:marLeft w:val="0"/>
              <w:marRight w:val="0"/>
              <w:marTop w:val="0"/>
              <w:marBottom w:val="0"/>
              <w:divBdr>
                <w:top w:val="none" w:sz="0" w:space="0" w:color="auto"/>
                <w:left w:val="none" w:sz="0" w:space="0" w:color="auto"/>
                <w:bottom w:val="none" w:sz="0" w:space="0" w:color="auto"/>
                <w:right w:val="none" w:sz="0" w:space="0" w:color="auto"/>
              </w:divBdr>
              <w:divsChild>
                <w:div w:id="1956523064">
                  <w:marLeft w:val="0"/>
                  <w:marRight w:val="0"/>
                  <w:marTop w:val="0"/>
                  <w:marBottom w:val="0"/>
                  <w:divBdr>
                    <w:top w:val="none" w:sz="0" w:space="0" w:color="auto"/>
                    <w:left w:val="none" w:sz="0" w:space="0" w:color="auto"/>
                    <w:bottom w:val="none" w:sz="0" w:space="0" w:color="auto"/>
                    <w:right w:val="none" w:sz="0" w:space="0" w:color="auto"/>
                  </w:divBdr>
                </w:div>
                <w:div w:id="136341569">
                  <w:marLeft w:val="0"/>
                  <w:marRight w:val="0"/>
                  <w:marTop w:val="0"/>
                  <w:marBottom w:val="0"/>
                  <w:divBdr>
                    <w:top w:val="none" w:sz="0" w:space="0" w:color="auto"/>
                    <w:left w:val="none" w:sz="0" w:space="0" w:color="auto"/>
                    <w:bottom w:val="none" w:sz="0" w:space="0" w:color="auto"/>
                    <w:right w:val="none" w:sz="0" w:space="0" w:color="auto"/>
                  </w:divBdr>
                </w:div>
                <w:div w:id="833298769">
                  <w:marLeft w:val="0"/>
                  <w:marRight w:val="0"/>
                  <w:marTop w:val="0"/>
                  <w:marBottom w:val="0"/>
                  <w:divBdr>
                    <w:top w:val="none" w:sz="0" w:space="0" w:color="auto"/>
                    <w:left w:val="none" w:sz="0" w:space="0" w:color="auto"/>
                    <w:bottom w:val="none" w:sz="0" w:space="0" w:color="auto"/>
                    <w:right w:val="none" w:sz="0" w:space="0" w:color="auto"/>
                  </w:divBdr>
                </w:div>
                <w:div w:id="981079065">
                  <w:marLeft w:val="0"/>
                  <w:marRight w:val="0"/>
                  <w:marTop w:val="0"/>
                  <w:marBottom w:val="0"/>
                  <w:divBdr>
                    <w:top w:val="none" w:sz="0" w:space="0" w:color="auto"/>
                    <w:left w:val="none" w:sz="0" w:space="0" w:color="auto"/>
                    <w:bottom w:val="none" w:sz="0" w:space="0" w:color="auto"/>
                    <w:right w:val="none" w:sz="0" w:space="0" w:color="auto"/>
                  </w:divBdr>
                </w:div>
              </w:divsChild>
            </w:div>
            <w:div w:id="1654213201">
              <w:marLeft w:val="0"/>
              <w:marRight w:val="0"/>
              <w:marTop w:val="0"/>
              <w:marBottom w:val="0"/>
              <w:divBdr>
                <w:top w:val="none" w:sz="0" w:space="0" w:color="auto"/>
                <w:left w:val="none" w:sz="0" w:space="0" w:color="auto"/>
                <w:bottom w:val="none" w:sz="0" w:space="0" w:color="auto"/>
                <w:right w:val="none" w:sz="0" w:space="0" w:color="auto"/>
              </w:divBdr>
              <w:divsChild>
                <w:div w:id="1487435422">
                  <w:marLeft w:val="0"/>
                  <w:marRight w:val="0"/>
                  <w:marTop w:val="0"/>
                  <w:marBottom w:val="0"/>
                  <w:divBdr>
                    <w:top w:val="single" w:sz="18" w:space="11" w:color="000000"/>
                    <w:left w:val="single" w:sz="18" w:space="11" w:color="000000"/>
                    <w:bottom w:val="none" w:sz="0" w:space="0" w:color="auto"/>
                    <w:right w:val="none" w:sz="0" w:space="0" w:color="auto"/>
                  </w:divBdr>
                </w:div>
                <w:div w:id="300304130">
                  <w:marLeft w:val="0"/>
                  <w:marRight w:val="0"/>
                  <w:marTop w:val="0"/>
                  <w:marBottom w:val="0"/>
                  <w:divBdr>
                    <w:top w:val="none" w:sz="0" w:space="0" w:color="auto"/>
                    <w:left w:val="none" w:sz="0" w:space="0" w:color="auto"/>
                    <w:bottom w:val="none" w:sz="0" w:space="0" w:color="auto"/>
                    <w:right w:val="none" w:sz="0" w:space="0" w:color="auto"/>
                  </w:divBdr>
                  <w:divsChild>
                    <w:div w:id="788209036">
                      <w:marLeft w:val="0"/>
                      <w:marRight w:val="0"/>
                      <w:marTop w:val="0"/>
                      <w:marBottom w:val="0"/>
                      <w:divBdr>
                        <w:top w:val="none" w:sz="0" w:space="0" w:color="auto"/>
                        <w:left w:val="none" w:sz="0" w:space="0" w:color="auto"/>
                        <w:bottom w:val="none" w:sz="0" w:space="0" w:color="auto"/>
                        <w:right w:val="none" w:sz="0" w:space="0" w:color="auto"/>
                      </w:divBdr>
                    </w:div>
                  </w:divsChild>
                </w:div>
                <w:div w:id="1138378447">
                  <w:marLeft w:val="0"/>
                  <w:marRight w:val="0"/>
                  <w:marTop w:val="0"/>
                  <w:marBottom w:val="0"/>
                  <w:divBdr>
                    <w:top w:val="single" w:sz="18" w:space="11" w:color="000000"/>
                    <w:left w:val="single" w:sz="18" w:space="11" w:color="000000"/>
                    <w:bottom w:val="none" w:sz="0" w:space="0" w:color="auto"/>
                    <w:right w:val="none" w:sz="0" w:space="0" w:color="auto"/>
                  </w:divBdr>
                </w:div>
                <w:div w:id="17435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x.org/course/the-smithsonian-summer-sessions-interrogating-the-stories-we-tell" TargetMode="External"/><Relationship Id="rId18" Type="http://schemas.openxmlformats.org/officeDocument/2006/relationships/hyperlink" Target="https://learninglab.si.edu/q/ll-c/sGOdRyaILUjBQTbM" TargetMode="External"/><Relationship Id="rId26" Type="http://schemas.openxmlformats.org/officeDocument/2006/relationships/hyperlink" Target="https://www.youtube.com/watch?v=cSI5RSNsnd8&amp;list=PLFGZwzyPnxTtbJMmMPP5sWIz3bmI-NAr6&amp;index=23" TargetMode="External"/><Relationship Id="rId39" Type="http://schemas.openxmlformats.org/officeDocument/2006/relationships/hyperlink" Target="https://www.smithsonianmag.com/blogs/smithsonian-education/tag/arts-education/" TargetMode="External"/><Relationship Id="rId21" Type="http://schemas.openxmlformats.org/officeDocument/2006/relationships/hyperlink" Target="https://tinyurl.com/SAAMAlmaThomas" TargetMode="External"/><Relationship Id="rId34" Type="http://schemas.openxmlformats.org/officeDocument/2006/relationships/hyperlink" Target="https://folkways.si.edu/learn" TargetMode="External"/><Relationship Id="rId42" Type="http://schemas.openxmlformats.org/officeDocument/2006/relationships/hyperlink" Target="https://www.smithsonianmag.com/blogs/smithsonian-education/tag/social-studies-education/" TargetMode="External"/><Relationship Id="rId7" Type="http://schemas.openxmlformats.org/officeDocument/2006/relationships/hyperlink" Target="https://www.smithsonianmag.com/blogs/smithsonian-education/author/cody-coltharp/" TargetMode="External"/><Relationship Id="rId2" Type="http://schemas.openxmlformats.org/officeDocument/2006/relationships/styles" Target="styles.xml"/><Relationship Id="rId16" Type="http://schemas.openxmlformats.org/officeDocument/2006/relationships/hyperlink" Target="https://womenshistory.si.edu/" TargetMode="External"/><Relationship Id="rId29" Type="http://schemas.openxmlformats.org/officeDocument/2006/relationships/hyperlink" Target="https://www.smithsonianmag.com/blogs/smithsonian-libraries-and-archives/2021/08/30/introducing-information-literacy-collections-learning-lab/" TargetMode="External"/><Relationship Id="rId1" Type="http://schemas.openxmlformats.org/officeDocument/2006/relationships/numbering" Target="numbering.xml"/><Relationship Id="rId6" Type="http://schemas.openxmlformats.org/officeDocument/2006/relationships/hyperlink" Target="https://www.smithsonianmag.com/blogs/smithsonian-education/author/ashley-naranjo/" TargetMode="External"/><Relationship Id="rId11" Type="http://schemas.openxmlformats.org/officeDocument/2006/relationships/hyperlink" Target="https://www.youtube.com/watch?v=Ai2CXIf9NRE&amp;list=PLFGZwzyPnxTtbJMmMPP5sWIz3bmI-NAr6&amp;index=5" TargetMode="External"/><Relationship Id="rId24" Type="http://schemas.openxmlformats.org/officeDocument/2006/relationships/hyperlink" Target="https://youtu.be/O8l7HM59RP0" TargetMode="External"/><Relationship Id="rId32" Type="http://schemas.openxmlformats.org/officeDocument/2006/relationships/hyperlink" Target="https://microobservatory.org/" TargetMode="External"/><Relationship Id="rId37" Type="http://schemas.openxmlformats.org/officeDocument/2006/relationships/hyperlink" Target="https://www.smithsonianmag.com/blogs/smithsonian-education/author/ashley-naranjo/" TargetMode="External"/><Relationship Id="rId40" Type="http://schemas.openxmlformats.org/officeDocument/2006/relationships/hyperlink" Target="https://www.smithsonianmag.com/blogs/smithsonian-education/tag/interdisciplinary-ideas/" TargetMode="External"/><Relationship Id="rId45" Type="http://schemas.openxmlformats.org/officeDocument/2006/relationships/fontTable" Target="fontTable.xml"/><Relationship Id="rId5" Type="http://schemas.openxmlformats.org/officeDocument/2006/relationships/hyperlink" Target="https://www.smithsonianmag.com/blogs/smithsonian-education/" TargetMode="External"/><Relationship Id="rId15" Type="http://schemas.openxmlformats.org/officeDocument/2006/relationships/hyperlink" Target="https://www.youtube.com/playlist?list=PLL71NEDhCwbG-s5kKD0izopfgj2zWpztO" TargetMode="External"/><Relationship Id="rId23" Type="http://schemas.openxmlformats.org/officeDocument/2006/relationships/hyperlink" Target="https://learninglab.si.edu/collections/i-saw-your-light-and-it-was-shining-imaginative-sight/sMdNUVljofRGFk7h" TargetMode="External"/><Relationship Id="rId28" Type="http://schemas.openxmlformats.org/officeDocument/2006/relationships/hyperlink" Target="https://www.youtube.com/watch?v=02audIf1MPs&amp;list=PLFGZwzyPnxTtbJMmMPP5sWIz3bmI-NAr6&amp;index=21" TargetMode="External"/><Relationship Id="rId36" Type="http://schemas.openxmlformats.org/officeDocument/2006/relationships/hyperlink" Target="https://learninglab.si.edu/" TargetMode="External"/><Relationship Id="rId10" Type="http://schemas.openxmlformats.org/officeDocument/2006/relationships/hyperlink" Target="https://learninglab.si.edu/q/ll-c/dBb10CoLJQYVkIcs" TargetMode="External"/><Relationship Id="rId19" Type="http://schemas.openxmlformats.org/officeDocument/2006/relationships/hyperlink" Target="https://learninglab.si.edu/q/ll-c/nBKDTuavUcm04s3V" TargetMode="External"/><Relationship Id="rId31" Type="http://schemas.openxmlformats.org/officeDocument/2006/relationships/hyperlink" Target="https://www.youtube.com/watch?v=4f2ZP9lN2Ks&amp;list=PLFGZwzyPnxTtbJMmMPP5sWIz3bmI-NAr6&amp;index=28" TargetMode="External"/><Relationship Id="rId44" Type="http://schemas.openxmlformats.org/officeDocument/2006/relationships/hyperlink" Target="https://www.smithsonianmag.com/blogs/smithsonian-education/2021/10/05/why-a-group-of-zoo-and-aquarium-professionals-wants-to-ensure-the-future-of-their-field-is-more-inclusive/" TargetMode="External"/><Relationship Id="rId4" Type="http://schemas.openxmlformats.org/officeDocument/2006/relationships/webSettings" Target="webSettings.xml"/><Relationship Id="rId9" Type="http://schemas.openxmlformats.org/officeDocument/2006/relationships/hyperlink" Target="https://s.si.edu/EducatorsDay2021" TargetMode="External"/><Relationship Id="rId14" Type="http://schemas.openxmlformats.org/officeDocument/2006/relationships/hyperlink" Target="https://www.youtube.com/watch?v=dXoWAKmlUqY&amp;list=PLFGZwzyPnxTtbJMmMPP5sWIz3bmI-NAr6&amp;index=14" TargetMode="External"/><Relationship Id="rId22" Type="http://schemas.openxmlformats.org/officeDocument/2006/relationships/hyperlink" Target="https://youtu.be/nv51B4No5fc" TargetMode="External"/><Relationship Id="rId27" Type="http://schemas.openxmlformats.org/officeDocument/2006/relationships/hyperlink" Target="https://naturalhistory.si.edu/exhibits/diy/outbreak" TargetMode="External"/><Relationship Id="rId30" Type="http://schemas.openxmlformats.org/officeDocument/2006/relationships/hyperlink" Target="https://learninglab.si.edu/org/librariesarchives" TargetMode="External"/><Relationship Id="rId35" Type="http://schemas.openxmlformats.org/officeDocument/2006/relationships/hyperlink" Target="https://folklife.si.edu/the-smithsonian-folklife-and-oral-history-interviewing-guide/smithsonian" TargetMode="External"/><Relationship Id="rId43" Type="http://schemas.openxmlformats.org/officeDocument/2006/relationships/hyperlink" Target="https://www.smithsonianmag.com/blogs/smithsonian-education/2021/10/19/ten-ready-to-use-resources-for-your-teaching-toolkit/" TargetMode="External"/><Relationship Id="rId8" Type="http://schemas.openxmlformats.org/officeDocument/2006/relationships/hyperlink" Target="https://www.youtube.com/watch?v=bVnaH9y0am0&amp;list=PLFGZwzyPnxTtbJMmMPP5sWIz3bmI-NAr6" TargetMode="External"/><Relationship Id="rId3" Type="http://schemas.openxmlformats.org/officeDocument/2006/relationships/settings" Target="settings.xml"/><Relationship Id="rId12" Type="http://schemas.openxmlformats.org/officeDocument/2006/relationships/hyperlink" Target="https://www.edx.org/course/interdisciplinary-teaching-with-museum-objects" TargetMode="External"/><Relationship Id="rId17" Type="http://schemas.openxmlformats.org/officeDocument/2006/relationships/hyperlink" Target="https://youtu.be/vcZDRjHeRVk" TargetMode="External"/><Relationship Id="rId25" Type="http://schemas.openxmlformats.org/officeDocument/2006/relationships/hyperlink" Target="https://naturalhistory.si.edu/events?f%5B0%5D=event_series%3A216" TargetMode="External"/><Relationship Id="rId33" Type="http://schemas.openxmlformats.org/officeDocument/2006/relationships/hyperlink" Target="https://www.youtube.com/watch?v=VgNfOVK9QRo&amp;list=PLFGZwzyPnxTtbJMmMPP5sWIz3bmI-NAr6&amp;index=25" TargetMode="External"/><Relationship Id="rId38" Type="http://schemas.openxmlformats.org/officeDocument/2006/relationships/hyperlink" Target="https://www.smithsonianmag.com/blogs/smithsonian-education/author/cody-coltharp/" TargetMode="External"/><Relationship Id="rId46" Type="http://schemas.openxmlformats.org/officeDocument/2006/relationships/theme" Target="theme/theme1.xml"/><Relationship Id="rId20" Type="http://schemas.openxmlformats.org/officeDocument/2006/relationships/hyperlink" Target="https://youtu.be/rjumY-tG58U" TargetMode="External"/><Relationship Id="rId41" Type="http://schemas.openxmlformats.org/officeDocument/2006/relationships/hyperlink" Target="https://www.smithsonianmag.com/blogs/smithsonian-education/tag/science-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2</cp:revision>
  <dcterms:created xsi:type="dcterms:W3CDTF">2022-04-18T16:03:00Z</dcterms:created>
  <dcterms:modified xsi:type="dcterms:W3CDTF">2022-04-18T16:03:00Z</dcterms:modified>
</cp:coreProperties>
</file>